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D2CA" w14:textId="07D0566C" w:rsidR="008B6BB1" w:rsidRPr="000D394F" w:rsidRDefault="008B6BB1" w:rsidP="008B6BB1">
      <w:pPr>
        <w:jc w:val="center"/>
        <w:rPr>
          <w:b/>
          <w:bCs/>
          <w:sz w:val="32"/>
          <w:szCs w:val="32"/>
        </w:rPr>
      </w:pPr>
      <w:r w:rsidRPr="000D394F">
        <w:rPr>
          <w:b/>
          <w:bCs/>
          <w:sz w:val="32"/>
          <w:szCs w:val="32"/>
        </w:rPr>
        <w:t>Allgemeine Anmerkungen zur Jahrgangsstufe 1</w:t>
      </w:r>
      <w:r>
        <w:rPr>
          <w:b/>
          <w:bCs/>
          <w:sz w:val="32"/>
          <w:szCs w:val="32"/>
        </w:rPr>
        <w:t>3</w:t>
      </w:r>
      <w:r w:rsidRPr="000D394F">
        <w:rPr>
          <w:b/>
          <w:bCs/>
          <w:sz w:val="32"/>
          <w:szCs w:val="32"/>
        </w:rPr>
        <w:t xml:space="preserve"> in Biologie</w:t>
      </w:r>
    </w:p>
    <w:p w14:paraId="33B04A8D" w14:textId="37C931A0" w:rsidR="005074B7" w:rsidRPr="008F1EEC" w:rsidRDefault="008F1EEC" w:rsidP="008F1EEC">
      <w:pPr>
        <w:jc w:val="center"/>
        <w:rPr>
          <w:b/>
          <w:bCs/>
          <w:sz w:val="28"/>
          <w:szCs w:val="28"/>
        </w:rPr>
      </w:pPr>
      <w:r w:rsidRPr="008F1EEC">
        <w:rPr>
          <w:b/>
          <w:bCs/>
          <w:sz w:val="28"/>
          <w:szCs w:val="28"/>
        </w:rPr>
        <w:t>nach LehrplanPLUS</w:t>
      </w:r>
    </w:p>
    <w:p w14:paraId="24816F32" w14:textId="77777777" w:rsidR="00F15657" w:rsidRPr="003466CF" w:rsidRDefault="005B795A" w:rsidP="00F15657">
      <w:pPr>
        <w:spacing w:before="120"/>
      </w:pPr>
      <w:r w:rsidRPr="003466CF">
        <w:t>Wenn Sie Fehler in meinen Skripten entdecken</w:t>
      </w:r>
      <w:r w:rsidR="00F15657" w:rsidRPr="003466CF">
        <w:t>, etwas unklar formuliert ist,</w:t>
      </w:r>
      <w:r w:rsidRPr="003466CF">
        <w:t xml:space="preserve"> ein Link nicht funktioniert</w:t>
      </w:r>
      <w:r w:rsidR="00F15657" w:rsidRPr="003466CF">
        <w:t xml:space="preserve"> usw.</w:t>
      </w:r>
      <w:r w:rsidRPr="003466CF">
        <w:t xml:space="preserve">, dann melden Sie mir das bitte unter: </w:t>
      </w:r>
    </w:p>
    <w:p w14:paraId="3B050EC8" w14:textId="7AA8458F" w:rsidR="005B795A" w:rsidRPr="003466CF" w:rsidRDefault="005B795A" w:rsidP="00F15657">
      <w:pPr>
        <w:spacing w:before="120"/>
        <w:jc w:val="center"/>
      </w:pPr>
      <w:r w:rsidRPr="003466CF">
        <w:t>nickl-tom@web.de / Betreff: „bio-nickl“</w:t>
      </w:r>
    </w:p>
    <w:p w14:paraId="6237AF55" w14:textId="77777777" w:rsidR="00B1659B" w:rsidRDefault="00B1659B"/>
    <w:p w14:paraId="41EDB9B6" w14:textId="7CAA6F07" w:rsidR="005B795A" w:rsidRPr="00F15657" w:rsidRDefault="005B795A">
      <w:pPr>
        <w:rPr>
          <w:b/>
          <w:bCs/>
        </w:rPr>
      </w:pPr>
      <w:r w:rsidRPr="00F15657">
        <w:rPr>
          <w:b/>
          <w:bCs/>
        </w:rPr>
        <w:t>Inhalt:</w:t>
      </w:r>
    </w:p>
    <w:p w14:paraId="0A7CC366" w14:textId="11A55755" w:rsidR="005B795A" w:rsidRPr="00F15657" w:rsidRDefault="005B795A">
      <w:pPr>
        <w:rPr>
          <w:color w:val="7030A0"/>
        </w:rPr>
      </w:pPr>
      <w:hyperlink w:anchor="all11" w:history="1">
        <w:r w:rsidRPr="00F15657">
          <w:rPr>
            <w:rStyle w:val="Hyperlink"/>
            <w:color w:val="7030A0"/>
          </w:rPr>
          <w:t>1   Materialien</w:t>
        </w:r>
      </w:hyperlink>
    </w:p>
    <w:p w14:paraId="5648280D" w14:textId="47769597" w:rsidR="005B795A" w:rsidRPr="00F15657" w:rsidRDefault="005B795A">
      <w:pPr>
        <w:rPr>
          <w:color w:val="7030A0"/>
        </w:rPr>
      </w:pPr>
      <w:hyperlink w:anchor="all12" w:history="1">
        <w:r w:rsidRPr="00F15657">
          <w:rPr>
            <w:rStyle w:val="Hyperlink"/>
            <w:color w:val="7030A0"/>
          </w:rPr>
          <w:t>2   Didaktisch-methodische Hinweise</w:t>
        </w:r>
      </w:hyperlink>
    </w:p>
    <w:p w14:paraId="47A46EE9" w14:textId="098B6D14" w:rsidR="005B795A" w:rsidRPr="00F15657" w:rsidRDefault="005B795A">
      <w:pPr>
        <w:rPr>
          <w:color w:val="7030A0"/>
        </w:rPr>
      </w:pPr>
      <w:hyperlink w:anchor="all13" w:history="1">
        <w:r w:rsidRPr="00F15657">
          <w:rPr>
            <w:rStyle w:val="Hyperlink"/>
            <w:color w:val="7030A0"/>
          </w:rPr>
          <w:t>3   Kompetenzen</w:t>
        </w:r>
      </w:hyperlink>
    </w:p>
    <w:p w14:paraId="3874D9DE" w14:textId="77777777" w:rsidR="005B795A" w:rsidRDefault="005B795A"/>
    <w:p w14:paraId="41A0C938" w14:textId="486EB141" w:rsidR="005B795A" w:rsidRPr="00F15657" w:rsidRDefault="005B795A" w:rsidP="005B795A">
      <w:pPr>
        <w:spacing w:after="120"/>
        <w:rPr>
          <w:b/>
          <w:bCs/>
        </w:rPr>
      </w:pPr>
      <w:r w:rsidRPr="00F15657">
        <w:rPr>
          <w:b/>
          <w:bCs/>
        </w:rPr>
        <w:t>In Kürze: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795A" w14:paraId="1733D2FE" w14:textId="77777777" w:rsidTr="0048606D">
        <w:tc>
          <w:tcPr>
            <w:tcW w:w="9062" w:type="dxa"/>
          </w:tcPr>
          <w:p w14:paraId="50543445" w14:textId="64432450" w:rsidR="005B795A" w:rsidRDefault="00F15657" w:rsidP="003466CF">
            <w:pPr>
              <w:pStyle w:val="Listenabsatz"/>
              <w:numPr>
                <w:ilvl w:val="0"/>
                <w:numId w:val="5"/>
              </w:numPr>
              <w:spacing w:before="120"/>
              <w:jc w:val="both"/>
            </w:pPr>
            <w:r>
              <w:t>LehrplanPLUS erfordert in Q13 n</w:t>
            </w:r>
            <w:r w:rsidR="005B795A">
              <w:t>eue Unterrichtkonzepte.</w:t>
            </w:r>
          </w:p>
          <w:p w14:paraId="49662D7B" w14:textId="5BC5D11C" w:rsidR="005B795A" w:rsidRDefault="00F15657" w:rsidP="003466CF">
            <w:pPr>
              <w:pStyle w:val="Listenabsatz"/>
              <w:numPr>
                <w:ilvl w:val="0"/>
                <w:numId w:val="5"/>
              </w:numPr>
              <w:spacing w:before="120"/>
              <w:jc w:val="both"/>
            </w:pPr>
            <w:r>
              <w:t xml:space="preserve">Möglichst nicht </w:t>
            </w:r>
            <w:r w:rsidR="005B795A">
              <w:t>über die Anforderungen des LehrplanPLUS hinaus gehen.</w:t>
            </w:r>
          </w:p>
          <w:p w14:paraId="6FEBAF88" w14:textId="79AFE1C0" w:rsidR="005B795A" w:rsidRDefault="005B795A" w:rsidP="003466CF">
            <w:pPr>
              <w:pStyle w:val="Listenabsatz"/>
              <w:numPr>
                <w:ilvl w:val="0"/>
                <w:numId w:val="5"/>
              </w:numPr>
              <w:spacing w:before="120"/>
              <w:jc w:val="both"/>
            </w:pPr>
            <w:r>
              <w:t>Am besten die Reihenfolge der Themen wie im LehrplanPLUS einhalten</w:t>
            </w:r>
            <w:r w:rsidR="00F15657">
              <w:t xml:space="preserve"> (Ausnah</w:t>
            </w:r>
            <w:r w:rsidR="00F15657">
              <w:softHyphen/>
              <w:t>men stehen in den Skripten)</w:t>
            </w:r>
            <w:r>
              <w:t>.</w:t>
            </w:r>
          </w:p>
          <w:p w14:paraId="3FB9EB2B" w14:textId="77777777" w:rsidR="005B795A" w:rsidRDefault="005B795A" w:rsidP="003466CF">
            <w:pPr>
              <w:pStyle w:val="Listenabsatz"/>
              <w:numPr>
                <w:ilvl w:val="0"/>
                <w:numId w:val="5"/>
              </w:numPr>
              <w:spacing w:before="120"/>
              <w:jc w:val="both"/>
            </w:pPr>
            <w:r>
              <w:t>Der komplette gA-Kurs steckt auch im eA-Kurs (eA = gA plus Additum).</w:t>
            </w:r>
          </w:p>
          <w:p w14:paraId="5A7FA6B6" w14:textId="7C047838" w:rsidR="005B795A" w:rsidRDefault="005B795A" w:rsidP="003466CF">
            <w:pPr>
              <w:pStyle w:val="Listenabsatz"/>
              <w:numPr>
                <w:ilvl w:val="0"/>
                <w:numId w:val="5"/>
              </w:numPr>
              <w:spacing w:before="120"/>
              <w:jc w:val="both"/>
            </w:pPr>
            <w:r>
              <w:t xml:space="preserve">Wählen Sie </w:t>
            </w:r>
            <w:r w:rsidR="00F15657">
              <w:t xml:space="preserve">die </w:t>
            </w:r>
            <w:r>
              <w:t>Unterrichtsinhalte streng aus und versuchen Sie nicht, alles was im Lehrbuch bzw. in meinen Didaktikskripten steht, zu unterrichten.</w:t>
            </w:r>
          </w:p>
          <w:p w14:paraId="6E2B8901" w14:textId="7A80D36F" w:rsidR="005B795A" w:rsidRDefault="00F15657" w:rsidP="003466CF">
            <w:pPr>
              <w:pStyle w:val="Listenabsatz"/>
              <w:numPr>
                <w:ilvl w:val="0"/>
                <w:numId w:val="5"/>
              </w:numPr>
              <w:spacing w:before="120" w:after="120"/>
              <w:jc w:val="both"/>
            </w:pPr>
            <w:r>
              <w:t xml:space="preserve">Extrem wichtig: </w:t>
            </w:r>
            <w:r w:rsidR="005B795A">
              <w:t>Unterscheidung zwischen „Lernstoff“ und nicht zu reproduzierenden Beispielen lau</w:t>
            </w:r>
            <w:r w:rsidR="005B795A">
              <w:softHyphen/>
              <w:t>fend und sehr klar kommunizieren.</w:t>
            </w:r>
          </w:p>
        </w:tc>
      </w:tr>
    </w:tbl>
    <w:p w14:paraId="172994A1" w14:textId="77777777" w:rsidR="005B795A" w:rsidRDefault="005B795A"/>
    <w:p w14:paraId="1BDC1A7F" w14:textId="693516C6" w:rsidR="008F1EEC" w:rsidRPr="005B795A" w:rsidRDefault="005B795A" w:rsidP="00A87D7B">
      <w:pPr>
        <w:rPr>
          <w:b/>
          <w:bCs/>
          <w:sz w:val="28"/>
          <w:szCs w:val="28"/>
        </w:rPr>
      </w:pPr>
      <w:bookmarkStart w:id="0" w:name="all11"/>
      <w:bookmarkEnd w:id="0"/>
      <w:r w:rsidRPr="005B795A">
        <w:rPr>
          <w:b/>
          <w:bCs/>
          <w:sz w:val="28"/>
          <w:szCs w:val="28"/>
        </w:rPr>
        <w:t>1</w:t>
      </w:r>
      <w:r w:rsidRPr="005B795A">
        <w:rPr>
          <w:b/>
          <w:bCs/>
          <w:sz w:val="28"/>
          <w:szCs w:val="28"/>
        </w:rPr>
        <w:tab/>
      </w:r>
      <w:r w:rsidR="008F1EEC" w:rsidRPr="005B795A">
        <w:rPr>
          <w:b/>
          <w:bCs/>
          <w:sz w:val="28"/>
          <w:szCs w:val="28"/>
        </w:rPr>
        <w:t>Materialien</w:t>
      </w:r>
    </w:p>
    <w:p w14:paraId="3BB8ED73" w14:textId="4131A036" w:rsidR="0006424A" w:rsidRDefault="0006424A" w:rsidP="00F15657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>
        <w:t xml:space="preserve">Alle </w:t>
      </w:r>
      <w:r w:rsidRPr="0006424A">
        <w:rPr>
          <w:u w:val="single"/>
        </w:rPr>
        <w:t>Textstellen</w:t>
      </w:r>
      <w:r>
        <w:t xml:space="preserve"> in meinen Didaktikskripten, die gleichermaßen für den gA- wie den eA-Kurs bestimmt sind, sind in Schwarz gehalten. Alle Stellen, die nur den eA-Kurs betreffen, dagegen </w:t>
      </w:r>
      <w:r w:rsidRPr="0006424A">
        <w:rPr>
          <w:color w:val="0000FF"/>
        </w:rPr>
        <w:t>in leuchtendem Blau</w:t>
      </w:r>
      <w:r>
        <w:t>.</w:t>
      </w:r>
    </w:p>
    <w:p w14:paraId="7130BE53" w14:textId="03BF5C65" w:rsidR="0006424A" w:rsidRDefault="0006424A" w:rsidP="00F15657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>
        <w:t xml:space="preserve">Alle </w:t>
      </w:r>
      <w:r w:rsidRPr="0006424A">
        <w:rPr>
          <w:u w:val="single"/>
        </w:rPr>
        <w:t>Hinweise auf Materialien und Quellen</w:t>
      </w:r>
      <w:r>
        <w:t xml:space="preserve"> in meinen Didaktikskripten sind in </w:t>
      </w:r>
      <w:r w:rsidRPr="0006424A">
        <w:rPr>
          <w:rFonts w:ascii="Arial Narrow" w:hAnsi="Arial Narrow"/>
        </w:rPr>
        <w:t>Arial Narrow</w:t>
      </w:r>
      <w:r>
        <w:t xml:space="preserve"> formatiert, Links </w:t>
      </w:r>
      <w:r w:rsidRPr="00F15657">
        <w:rPr>
          <w:rFonts w:ascii="Arial Narrow" w:hAnsi="Arial Narrow"/>
          <w:color w:val="0070C0"/>
        </w:rPr>
        <w:t xml:space="preserve">in </w:t>
      </w:r>
      <w:r w:rsidR="005B795A" w:rsidRPr="00F15657">
        <w:rPr>
          <w:rFonts w:ascii="Arial Narrow" w:hAnsi="Arial Narrow"/>
          <w:color w:val="0070C0"/>
        </w:rPr>
        <w:t xml:space="preserve">blassem </w:t>
      </w:r>
      <w:r w:rsidRPr="00F15657">
        <w:rPr>
          <w:rFonts w:ascii="Arial Narrow" w:hAnsi="Arial Narrow"/>
          <w:color w:val="0070C0"/>
        </w:rPr>
        <w:t>Blau</w:t>
      </w:r>
      <w:r>
        <w:t>.</w:t>
      </w:r>
    </w:p>
    <w:p w14:paraId="4EA25612" w14:textId="39B28024" w:rsidR="008F1EEC" w:rsidRDefault="008F1EEC" w:rsidP="00F15657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>
        <w:t>Biologie Bayern 1</w:t>
      </w:r>
      <w:r w:rsidR="00F15657">
        <w:t>3</w:t>
      </w:r>
      <w:r>
        <w:t xml:space="preserve">, </w:t>
      </w:r>
      <w:r w:rsidRPr="007547CB">
        <w:rPr>
          <w:u w:val="single"/>
        </w:rPr>
        <w:t>Buchner</w:t>
      </w:r>
      <w:r>
        <w:t xml:space="preserve"> Verlag 2025</w:t>
      </w:r>
      <w:r w:rsidR="00F15657">
        <w:t>,</w:t>
      </w:r>
      <w:r>
        <w:t xml:space="preserve"> wird in meinen Skripten kurz bezeichnet als „Buchner-Buch“ oder „Buchner“.</w:t>
      </w:r>
      <w:r w:rsidR="00F15657">
        <w:t xml:space="preserve"> Die Bücher anderer Verlage werden ausgeschrieben.</w:t>
      </w:r>
    </w:p>
    <w:p w14:paraId="3CA1FD95" w14:textId="19C6B12A" w:rsidR="000D2F0E" w:rsidRPr="00374845" w:rsidRDefault="000D2F0E" w:rsidP="000D2F0E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0D2F0E">
        <w:t xml:space="preserve">An mehreren Stellen verweise ich auf Darstellungen in </w:t>
      </w:r>
      <w:r w:rsidRPr="004B3A2B">
        <w:rPr>
          <w:rFonts w:ascii="Arial Narrow" w:hAnsi="Arial Narrow"/>
        </w:rPr>
        <w:t>Markl: Biologie Oberstufe. Klett 2010</w:t>
      </w:r>
      <w:r>
        <w:t>, ein Buch, das in jeder Biologie-Sammlung stehen sollte.</w:t>
      </w:r>
      <w:r w:rsidR="00374845">
        <w:t xml:space="preserve"> Außerdem verweise ich </w:t>
      </w:r>
      <w:r w:rsidR="00374845" w:rsidRPr="00374845">
        <w:t xml:space="preserve">öfters auf </w:t>
      </w:r>
      <w:r w:rsidR="00374845" w:rsidRPr="004B3A2B">
        <w:rPr>
          <w:rFonts w:ascii="Arial Narrow" w:hAnsi="Arial Narrow"/>
        </w:rPr>
        <w:t>Natura: Zelle, Stoffwechsel, Ökologie</w:t>
      </w:r>
      <w:r w:rsidR="004B3A2B">
        <w:rPr>
          <w:rFonts w:ascii="Arial Narrow" w:hAnsi="Arial Narrow"/>
        </w:rPr>
        <w:t>,</w:t>
      </w:r>
      <w:r w:rsidR="00374845" w:rsidRPr="004B3A2B">
        <w:rPr>
          <w:rFonts w:ascii="Arial Narrow" w:hAnsi="Arial Narrow"/>
        </w:rPr>
        <w:t xml:space="preserve"> Klett 1998</w:t>
      </w:r>
      <w:r w:rsidR="004B3A2B">
        <w:t xml:space="preserve"> wie auch auf </w:t>
      </w:r>
      <w:r w:rsidR="004B3A2B">
        <w:rPr>
          <w:rFonts w:ascii="Arial Narrow" w:hAnsi="Arial Narrow"/>
        </w:rPr>
        <w:t>Linder Biologie Oberstufe, 2010.</w:t>
      </w:r>
    </w:p>
    <w:p w14:paraId="3676C94A" w14:textId="78430A66" w:rsidR="004A4750" w:rsidRDefault="004A4750" w:rsidP="00F15657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>
        <w:t>Die Bezeichnung „</w:t>
      </w:r>
      <w:r w:rsidRPr="004A4750">
        <w:rPr>
          <w:u w:val="single"/>
        </w:rPr>
        <w:t>Abschnitt</w:t>
      </w:r>
      <w:r>
        <w:t xml:space="preserve">“ </w:t>
      </w:r>
      <w:r w:rsidR="00F15657">
        <w:t xml:space="preserve">bzw. „Teilabschnitt“ </w:t>
      </w:r>
      <w:r>
        <w:t>bezieht sich immer auf die Numme</w:t>
      </w:r>
      <w:r w:rsidR="00F15657">
        <w:softHyphen/>
      </w:r>
      <w:r>
        <w:t xml:space="preserve">rierung </w:t>
      </w:r>
      <w:r w:rsidR="00F15657">
        <w:t xml:space="preserve">der Überschriften </w:t>
      </w:r>
      <w:r>
        <w:t>in meine</w:t>
      </w:r>
      <w:r w:rsidR="00F15657">
        <w:t>n</w:t>
      </w:r>
      <w:r>
        <w:t xml:space="preserve"> Didaktikskripten. Die Bezeichnung „</w:t>
      </w:r>
      <w:r w:rsidRPr="004A4750">
        <w:rPr>
          <w:u w:val="single"/>
        </w:rPr>
        <w:t>Lernbereich</w:t>
      </w:r>
      <w:r>
        <w:t xml:space="preserve">“ bezieht sich dagegen immer auf die Nummerierung im LehrplanPLUS </w:t>
      </w:r>
      <w:r w:rsidR="00F15657">
        <w:t xml:space="preserve">in Bayern, </w:t>
      </w:r>
      <w:r>
        <w:t>Biolo</w:t>
      </w:r>
      <w:r w:rsidR="00F15657">
        <w:softHyphen/>
      </w:r>
      <w:r>
        <w:t>gie Q13.</w:t>
      </w:r>
    </w:p>
    <w:p w14:paraId="1F637DEA" w14:textId="06F06378" w:rsidR="008F1EEC" w:rsidRDefault="008F1EEC" w:rsidP="00F15657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>
        <w:t xml:space="preserve">Ich habe für Q13 </w:t>
      </w:r>
      <w:r w:rsidRPr="007547CB">
        <w:rPr>
          <w:u w:val="single"/>
        </w:rPr>
        <w:t>Arbeitsblätter</w:t>
      </w:r>
      <w:r>
        <w:t xml:space="preserve"> v. a. mit Lernaufgaben erstellt, die den allergrößten Teil der Lerninhalte abdecken. Aus den Aufgaben können Sie frei auswählen und sie ver</w:t>
      </w:r>
      <w:r w:rsidR="00F15657">
        <w:softHyphen/>
      </w:r>
      <w:r>
        <w:t>ändern oder neu zusammenstellen.</w:t>
      </w:r>
      <w:r w:rsidR="000D6956">
        <w:t xml:space="preserve"> „Hinweise für die Lehrkraft“ nicht an die Kursteil</w:t>
      </w:r>
      <w:r w:rsidR="00F15657">
        <w:softHyphen/>
      </w:r>
      <w:r w:rsidR="000D6956">
        <w:t>nehmer weitergeben!</w:t>
      </w:r>
      <w:r w:rsidR="00574C59">
        <w:t xml:space="preserve"> Verschiedene Textblöcke der Hinweise für die Lehrkraft tauchen auch in meinen Didaktikskripten auf; so sind die Arbeitsblätter und Didaktikskripten unabhängig voneinander nutzbar.</w:t>
      </w:r>
    </w:p>
    <w:p w14:paraId="227E3DC0" w14:textId="5ABEB3CC" w:rsidR="000240C8" w:rsidRDefault="000240C8" w:rsidP="00E92681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>
        <w:lastRenderedPageBreak/>
        <w:t xml:space="preserve">An verschiedenen Stellen biete ich in den Didaktikskripten, teilweise auch in Form eigener Arbeits- bzw. Informationsblätter Material zur </w:t>
      </w:r>
      <w:r w:rsidRPr="000240C8">
        <w:rPr>
          <w:u w:val="single"/>
        </w:rPr>
        <w:t>Begabtenförderung</w:t>
      </w:r>
      <w:r>
        <w:t xml:space="preserve"> an.</w:t>
      </w:r>
      <w:r w:rsidR="00E92681">
        <w:t xml:space="preserve"> Dieses Material ist nicht zur Verwendung im Unterricht gedacht.</w:t>
      </w:r>
    </w:p>
    <w:p w14:paraId="3B996A3F" w14:textId="61046D41" w:rsidR="000240C8" w:rsidRDefault="000240C8" w:rsidP="00E92681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>
        <w:t xml:space="preserve">An manchen Stellen </w:t>
      </w:r>
      <w:r w:rsidR="00CA39CF">
        <w:t xml:space="preserve">sollte der </w:t>
      </w:r>
      <w:r w:rsidR="00CA39CF" w:rsidRPr="00CA39CF">
        <w:rPr>
          <w:u w:val="single"/>
        </w:rPr>
        <w:t>eA-Kurs</w:t>
      </w:r>
      <w:r w:rsidR="00CA39CF">
        <w:t xml:space="preserve"> die Lerninhalte stärker vertiefen als der gA-Kurs, auch wenn die LehrplanPLUS-Formulierung in beiden Kursformen identisch ist. Hinweise dazu finden Sie in meinen Didaktikkripten.</w:t>
      </w:r>
      <w:r w:rsidR="005B795A">
        <w:t xml:space="preserve"> In der Regel sollte aber die über den gA-Kurs hinausreichende Unterrichtszeit im eA-Kurs für Kompetenztraining ge</w:t>
      </w:r>
      <w:r w:rsidR="00E92681">
        <w:softHyphen/>
      </w:r>
      <w:r w:rsidR="005B795A">
        <w:t>nutzt werden.</w:t>
      </w:r>
    </w:p>
    <w:p w14:paraId="535D4068" w14:textId="3F23706F" w:rsidR="008F1EEC" w:rsidRDefault="008F1EEC" w:rsidP="00E92681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>
        <w:t xml:space="preserve">Alle Arbeits- und Informationsblätter sowie alle Graphiken sind auf der </w:t>
      </w:r>
      <w:r w:rsidR="00E92681">
        <w:t>Web-</w:t>
      </w:r>
      <w:r>
        <w:t>Seite „Mate</w:t>
      </w:r>
      <w:r w:rsidR="00E92681">
        <w:softHyphen/>
      </w:r>
      <w:r>
        <w:t>ri</w:t>
      </w:r>
      <w:r w:rsidR="00E92681">
        <w:softHyphen/>
      </w:r>
      <w:r>
        <w:t>alien“ aufrufbar sowie in meinen Didaktikskripten verlinkt.</w:t>
      </w:r>
    </w:p>
    <w:p w14:paraId="42B94161" w14:textId="4C256F60" w:rsidR="00D6239A" w:rsidRDefault="00D6239A" w:rsidP="00E92681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>
        <w:t xml:space="preserve">Zu manchen Graphiken können Sie auch die </w:t>
      </w:r>
      <w:r w:rsidRPr="00B72CED">
        <w:rPr>
          <w:u w:val="single"/>
        </w:rPr>
        <w:t>Vektorgraphik</w:t>
      </w:r>
      <w:r>
        <w:t xml:space="preserve"> aufrufen (als docx-Doku</w:t>
      </w:r>
      <w:r w:rsidR="00E92681">
        <w:softHyphen/>
      </w:r>
      <w:r>
        <w:t>ment) und darin Veränderungen vornehmen.</w:t>
      </w:r>
      <w:r w:rsidR="00B72CED">
        <w:t xml:space="preserve"> An anderen Stellen stellt die Abbildung im Didaktikskript selbst die Vektorgraphik dar.</w:t>
      </w:r>
    </w:p>
    <w:p w14:paraId="70AE5573" w14:textId="70F69469" w:rsidR="008F1EEC" w:rsidRDefault="007547CB" w:rsidP="00B93440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7547CB">
        <w:rPr>
          <w:u w:val="single"/>
        </w:rPr>
        <w:t>Nutzung</w:t>
      </w:r>
      <w:r>
        <w:t xml:space="preserve">: </w:t>
      </w:r>
      <w:r w:rsidR="008F1EEC">
        <w:t>Sie dürfen alle auf bio-nickl.de zur Verfügung gestellten Materialien für den Schulbetrieb unentgeltlich nutzen. Nur wenn Sie etwas daraus veröffentlichen wollen, dann fragen Sie bitte um Genehmigung bei mir nach.</w:t>
      </w:r>
    </w:p>
    <w:p w14:paraId="726FB9AB" w14:textId="2AB45D3B" w:rsidR="005B795A" w:rsidRPr="00EF481E" w:rsidRDefault="005B795A" w:rsidP="0064755B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5B795A">
        <w:rPr>
          <w:u w:val="single"/>
        </w:rPr>
        <w:t>Medien</w:t>
      </w:r>
      <w:r>
        <w:t xml:space="preserve"> </w:t>
      </w:r>
      <w:r w:rsidRPr="005B795A">
        <w:t>auf der Plattform Mebis</w:t>
      </w:r>
      <w:r>
        <w:t xml:space="preserve"> bzw. in Bildstellen sowie im Internet aufrufbare Fotos habe ich in meinen Skripten nicht berücksichtigt, ebensowenig </w:t>
      </w:r>
      <w:r w:rsidR="00EF481E">
        <w:t xml:space="preserve">das </w:t>
      </w:r>
      <w:r w:rsidR="00EF481E">
        <w:rPr>
          <w:bCs/>
        </w:rPr>
        <w:t>Lehrplaninforma</w:t>
      </w:r>
      <w:r w:rsidR="0064755B">
        <w:rPr>
          <w:bCs/>
        </w:rPr>
        <w:softHyphen/>
      </w:r>
      <w:r w:rsidR="00EF481E">
        <w:rPr>
          <w:bCs/>
        </w:rPr>
        <w:t>tions</w:t>
      </w:r>
      <w:r w:rsidR="0064755B">
        <w:rPr>
          <w:bCs/>
        </w:rPr>
        <w:softHyphen/>
      </w:r>
      <w:r w:rsidR="00EF481E">
        <w:rPr>
          <w:bCs/>
        </w:rPr>
        <w:t>system LIS, das auf der Webseite des LehrplanPLUS verlinkt ist.</w:t>
      </w:r>
    </w:p>
    <w:p w14:paraId="365F5615" w14:textId="31964413" w:rsidR="00EF481E" w:rsidRPr="00EF481E" w:rsidRDefault="00EF481E" w:rsidP="0064755B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EF481E">
        <w:t>Meine Stellungnahmen</w:t>
      </w:r>
      <w:r>
        <w:t xml:space="preserve"> zu </w:t>
      </w:r>
      <w:r w:rsidRPr="00EF481E">
        <w:rPr>
          <w:u w:val="single"/>
        </w:rPr>
        <w:t>Erklärvideos</w:t>
      </w:r>
      <w:r>
        <w:t xml:space="preserve"> finden Sie zusammengefasst in zwei Skripten, die am Anfang der Materialienseite zu Q13 auf meiner Webseite verlinkt sind.</w:t>
      </w:r>
    </w:p>
    <w:p w14:paraId="74B9C04D" w14:textId="77777777" w:rsidR="008F1EEC" w:rsidRDefault="008F1EEC" w:rsidP="00A87D7B"/>
    <w:p w14:paraId="1FCC7533" w14:textId="2E4D4079" w:rsidR="008F1EEC" w:rsidRPr="005B795A" w:rsidRDefault="005B795A" w:rsidP="00A87D7B">
      <w:pPr>
        <w:rPr>
          <w:b/>
          <w:bCs/>
          <w:sz w:val="28"/>
          <w:szCs w:val="28"/>
        </w:rPr>
      </w:pPr>
      <w:bookmarkStart w:id="1" w:name="all12"/>
      <w:bookmarkEnd w:id="1"/>
      <w:r w:rsidRPr="005B795A">
        <w:rPr>
          <w:b/>
          <w:bCs/>
          <w:sz w:val="28"/>
          <w:szCs w:val="28"/>
        </w:rPr>
        <w:t>2</w:t>
      </w:r>
      <w:r w:rsidRPr="005B795A">
        <w:rPr>
          <w:b/>
          <w:bCs/>
          <w:sz w:val="28"/>
          <w:szCs w:val="28"/>
        </w:rPr>
        <w:tab/>
      </w:r>
      <w:r w:rsidR="008F1EEC" w:rsidRPr="005B795A">
        <w:rPr>
          <w:b/>
          <w:bCs/>
          <w:sz w:val="28"/>
          <w:szCs w:val="28"/>
        </w:rPr>
        <w:t>Didaktisch-methodische Hinweise</w:t>
      </w:r>
    </w:p>
    <w:p w14:paraId="03512E7E" w14:textId="0A666F44" w:rsidR="000240C8" w:rsidRDefault="000240C8" w:rsidP="0064755B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906D1E">
        <w:rPr>
          <w:u w:val="single"/>
        </w:rPr>
        <w:t>Vorwissen</w:t>
      </w:r>
      <w:r>
        <w:t xml:space="preserve"> aus der Mittelstufe (ggf. auch aus der Unterstufe) sollte am besten</w:t>
      </w:r>
      <w:r w:rsidR="0064755B">
        <w:t xml:space="preserve"> evaluiert werden</w:t>
      </w:r>
      <w:r>
        <w:t>, bevor ein neues Thema angepackt wird, damit Sie Ihren Unterricht danach aus</w:t>
      </w:r>
      <w:r w:rsidR="0064755B">
        <w:softHyphen/>
      </w:r>
      <w:r>
        <w:t>richten können. Die Kursteilnehmer sollen ihr Vorwissen wiederholen und eventuelle Lücken füllen (letzteres kann ggf. gemeinsam im Unterricht erfolgen).</w:t>
      </w:r>
      <w:r w:rsidR="0064755B">
        <w:t xml:space="preserve"> Dafür biete ich Arbeitsblätter an.</w:t>
      </w:r>
    </w:p>
    <w:p w14:paraId="29B1B1FD" w14:textId="04F489DB" w:rsidR="008F1EEC" w:rsidRDefault="008F1EEC" w:rsidP="0064755B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t xml:space="preserve">Der LehrplanPLUS </w:t>
      </w:r>
      <w:r w:rsidR="0064755B">
        <w:t xml:space="preserve">Biologie </w:t>
      </w:r>
      <w:r>
        <w:t>für die Kursphase ist mehr als prall gefüllt mit sehr detail</w:t>
      </w:r>
      <w:r w:rsidR="0064755B">
        <w:softHyphen/>
      </w:r>
      <w:r>
        <w:t xml:space="preserve">lierten </w:t>
      </w:r>
      <w:r w:rsidRPr="00906D1E">
        <w:rPr>
          <w:u w:val="single"/>
        </w:rPr>
        <w:t>Lerninhalten</w:t>
      </w:r>
      <w:r>
        <w:t>. Umso wichtiger ist es, dass die Lehrkraft sehr darauf achtet, mög</w:t>
      </w:r>
      <w:r w:rsidR="0064755B">
        <w:softHyphen/>
      </w:r>
      <w:r>
        <w:t xml:space="preserve">lichst wenige Fakten oder Fachbegriffe über den LehrplanPLUS hinaus zu Lerninhalten zu erklären. </w:t>
      </w:r>
    </w:p>
    <w:p w14:paraId="6B899C7D" w14:textId="4ED4F50B" w:rsidR="008F1EEC" w:rsidRDefault="008F1EEC" w:rsidP="0064755B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t xml:space="preserve">Lassen Sie sich von der Stofffülle in den </w:t>
      </w:r>
      <w:r w:rsidRPr="00906D1E">
        <w:rPr>
          <w:u w:val="single"/>
        </w:rPr>
        <w:t>Schulbüchern</w:t>
      </w:r>
      <w:r>
        <w:t xml:space="preserve"> nicht dazu verführen, </w:t>
      </w:r>
      <w:r w:rsidR="007547CB">
        <w:t>mehr in den Unterricht aufzunehmen, als vom LehrplanPLUS verlangt (nur wenige Fachbegriffe halte ich darüber hinaus für notwendig und sinnvoll; vgl. Hinweise in meinen Skripten). Das Gymnasium ist schließlich keine Universität.</w:t>
      </w:r>
      <w:r w:rsidR="0064755B">
        <w:t xml:space="preserve"> Allerdings können über den Lehrplan hinaus weisende Aspekte der Begabtenförderung (außerhalb des Unterrichts) dienen.</w:t>
      </w:r>
    </w:p>
    <w:p w14:paraId="33B886F8" w14:textId="7B7F6220" w:rsidR="005B795A" w:rsidRDefault="000240C8" w:rsidP="00E8546F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5B795A">
        <w:rPr>
          <w:u w:val="single"/>
        </w:rPr>
        <w:t>Lerninhalte klar benennen</w:t>
      </w:r>
      <w:r>
        <w:t xml:space="preserve">: </w:t>
      </w:r>
      <w:r w:rsidR="007547CB">
        <w:t xml:space="preserve">In der gesamten Kursphase Biologie ist es dringend nötig, dass bei der ungeheuren Fülle an Details am besten in jeder Unterrichtsstunde klar gemacht wird, welche Details </w:t>
      </w:r>
      <w:r w:rsidR="007547CB" w:rsidRPr="000240C8">
        <w:t>Lerninhalte</w:t>
      </w:r>
      <w:r w:rsidR="007547CB">
        <w:t xml:space="preserve"> darstellen (ggf. differenziert nach Lerninhalt für die nächsten 2-3 Stunden und Lerninhalte für die Klausur bzw. das Abitur) und welche lediglich als austauschbare Beispiel-Materialien dienen.</w:t>
      </w:r>
      <w:r>
        <w:t xml:space="preserve"> Am besten geben Sie die Lerninhalte für jede Klausur (Kurzarbeit) detailliert </w:t>
      </w:r>
      <w:r w:rsidR="00E8546F">
        <w:t xml:space="preserve">aufgelistet </w:t>
      </w:r>
      <w:r>
        <w:t>in schriftlicher Form weiter, quasi als Abhakliste beim Lernen.</w:t>
      </w:r>
      <w:r w:rsidR="005B795A">
        <w:t xml:space="preserve"> Erarbeiten Sie am besten immer wieder zusammen mit dem Kurs die </w:t>
      </w:r>
      <w:r w:rsidR="005B795A" w:rsidRPr="005B795A">
        <w:rPr>
          <w:u w:val="single"/>
        </w:rPr>
        <w:t>didaktische Reduktion</w:t>
      </w:r>
      <w:r w:rsidR="005B795A">
        <w:t xml:space="preserve">, indem gemeinsam darüber </w:t>
      </w:r>
      <w:r w:rsidR="005B795A">
        <w:lastRenderedPageBreak/>
        <w:t>diskutiert wird, welche Fakten, Begriffe, Zusammenhänge aus den letzten Unterrichts</w:t>
      </w:r>
      <w:r w:rsidR="00E8546F">
        <w:softHyphen/>
      </w:r>
      <w:r w:rsidR="005B795A">
        <w:t>stunden Lerninhalte darstellen und was nicht.</w:t>
      </w:r>
    </w:p>
    <w:p w14:paraId="308CCAF5" w14:textId="27ADEC5D" w:rsidR="008A6C22" w:rsidRDefault="008A6C22" w:rsidP="00E8546F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8A6C22">
        <w:t>Der LehrplanPlus verlangt im Biologiekurs keinerlei</w:t>
      </w:r>
      <w:r>
        <w:rPr>
          <w:u w:val="single"/>
        </w:rPr>
        <w:t xml:space="preserve"> organische Formeln</w:t>
      </w:r>
      <w:r w:rsidRPr="008A6C22">
        <w:t>.</w:t>
      </w:r>
      <w:r>
        <w:t xml:space="preserve"> Die Kursteil</w:t>
      </w:r>
      <w:r w:rsidR="00E8546F">
        <w:softHyphen/>
      </w:r>
      <w:r>
        <w:t>nehmer müssen also keine Strukturformeln auswendig lernen.</w:t>
      </w:r>
      <w:r w:rsidR="00E8546F">
        <w:t xml:space="preserve"> </w:t>
      </w:r>
    </w:p>
    <w:p w14:paraId="2FB6BB81" w14:textId="358DD611" w:rsidR="008F1EEC" w:rsidRDefault="008F1EEC" w:rsidP="00E8546F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t xml:space="preserve">Das Ausfüllen von </w:t>
      </w:r>
      <w:r w:rsidRPr="00906D1E">
        <w:rPr>
          <w:u w:val="single"/>
        </w:rPr>
        <w:t>Lückentexten</w:t>
      </w:r>
      <w:r>
        <w:t xml:space="preserve"> mag in Lernaufgaben ggf. noch sinnvoll sein (vgl. z.</w:t>
      </w:r>
      <w:r w:rsidR="00E8546F">
        <w:t> </w:t>
      </w:r>
      <w:r>
        <w:t>B. die online-Arbeitsblätter von Buchner), aber in Übungs- und v. a. in Prüfungsaufgaben halte ich dieses Format nicht für sinnvoll (auch wenn es sich bequem korrigieren ließe).</w:t>
      </w:r>
    </w:p>
    <w:p w14:paraId="1F515549" w14:textId="10A2BCA1" w:rsidR="008F1EEC" w:rsidRDefault="0006424A" w:rsidP="00E8546F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</w:pPr>
      <w:r w:rsidRPr="00906D1E">
        <w:rPr>
          <w:u w:val="single"/>
        </w:rPr>
        <w:t>Fachsprache</w:t>
      </w:r>
      <w:r>
        <w:t>: Auch wenn es eine anfang</w:t>
      </w:r>
      <w:r w:rsidR="00E8546F">
        <w:t>s</w:t>
      </w:r>
      <w:r>
        <w:t xml:space="preserve"> lästige Umstellung bedeuten mag, sollten Sie die Fachbegriffe aus dem LehrplanPLUS verwenden wie z. B. </w:t>
      </w:r>
      <w:r w:rsidRPr="00906D1E">
        <w:rPr>
          <w:i/>
          <w:iCs/>
        </w:rPr>
        <w:t>Energieentwertung</w:t>
      </w:r>
      <w:r>
        <w:t xml:space="preserve"> (auf keinen Fall „Energieverbrauch“, weil Energie nur umgewandelt, nicht verbraucht werden kann), Mikro- und Makronährstoffe (vgl. 10. Klasse)</w:t>
      </w:r>
      <w:r w:rsidR="00E8546F">
        <w:t xml:space="preserve"> usw.</w:t>
      </w:r>
    </w:p>
    <w:p w14:paraId="78DD885D" w14:textId="3DA8D407" w:rsidR="00906D1E" w:rsidRDefault="00906D1E" w:rsidP="00E8546F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rPr>
          <w:u w:val="single"/>
        </w:rPr>
        <w:t>Ethische Bewertung</w:t>
      </w:r>
      <w:r w:rsidRPr="00906D1E">
        <w:t>: vgl.</w:t>
      </w:r>
      <w:r>
        <w:t xml:space="preserve"> mein Skript dazu </w:t>
      </w:r>
      <w:r w:rsidRPr="000A3516">
        <w:rPr>
          <w:rFonts w:ascii="Arial Narrow" w:hAnsi="Arial Narrow"/>
          <w:color w:val="0070C0"/>
        </w:rPr>
        <w:t>[</w:t>
      </w:r>
      <w:hyperlink r:id="rId5" w:history="1">
        <w:r w:rsidRPr="000A3516">
          <w:rPr>
            <w:rStyle w:val="Hyperlink"/>
            <w:rFonts w:ascii="Arial Narrow" w:hAnsi="Arial Narrow"/>
            <w:color w:val="0070C0"/>
          </w:rPr>
          <w:t>docx</w:t>
        </w:r>
      </w:hyperlink>
      <w:r w:rsidRPr="000A3516">
        <w:rPr>
          <w:rFonts w:ascii="Arial Narrow" w:hAnsi="Arial Narrow"/>
          <w:color w:val="0070C0"/>
        </w:rPr>
        <w:t>] [</w:t>
      </w:r>
      <w:hyperlink r:id="rId6" w:history="1">
        <w:r w:rsidRPr="000A3516">
          <w:rPr>
            <w:rStyle w:val="Hyperlink"/>
            <w:rFonts w:ascii="Arial Narrow" w:hAnsi="Arial Narrow"/>
            <w:color w:val="0070C0"/>
          </w:rPr>
          <w:t>pdf</w:t>
        </w:r>
      </w:hyperlink>
      <w:r w:rsidRPr="000A3516">
        <w:rPr>
          <w:rFonts w:ascii="Arial Narrow" w:hAnsi="Arial Narrow"/>
          <w:color w:val="0070C0"/>
        </w:rPr>
        <w:t>]</w:t>
      </w:r>
      <w:r w:rsidRPr="000A3516">
        <w:t xml:space="preserve">, </w:t>
      </w:r>
      <w:r w:rsidRPr="00906D1E">
        <w:t xml:space="preserve">aber auch </w:t>
      </w:r>
      <w:r>
        <w:t xml:space="preserve">z. B. </w:t>
      </w:r>
      <w:r w:rsidRPr="000A3516">
        <w:rPr>
          <w:rFonts w:ascii="Arial Narrow" w:hAnsi="Arial Narrow"/>
        </w:rPr>
        <w:t>Buchner Q13, Seite 18-19</w:t>
      </w:r>
    </w:p>
    <w:p w14:paraId="36AF822F" w14:textId="10186A62" w:rsidR="000A3516" w:rsidRDefault="000A3516" w:rsidP="00E8546F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rPr>
          <w:u w:val="single"/>
        </w:rPr>
        <w:t>Künstliche Intelligenz</w:t>
      </w:r>
      <w:r w:rsidRPr="000A3516">
        <w:t xml:space="preserve">: </w:t>
      </w:r>
      <w:r>
        <w:t xml:space="preserve">In </w:t>
      </w:r>
      <w:r w:rsidRPr="000A3516">
        <w:rPr>
          <w:rFonts w:ascii="Arial Narrow" w:hAnsi="Arial Narrow"/>
        </w:rPr>
        <w:t>Buchner Q13, Seite 48</w:t>
      </w:r>
      <w:r w:rsidR="00E8546F">
        <w:rPr>
          <w:rFonts w:ascii="Arial Narrow" w:hAnsi="Arial Narrow"/>
        </w:rPr>
        <w:t>-49</w:t>
      </w:r>
      <w:r>
        <w:t>, finden Sie Hinweise zum Einsatz von künstlicher Intelligenz im Biologieunterricht der Kursphase, u. a. zu zielführenden Prompts (</w:t>
      </w:r>
      <w:r w:rsidR="00E8546F">
        <w:t xml:space="preserve">= </w:t>
      </w:r>
      <w:r>
        <w:t>Eingaben zur Aufgabenstellung an die KI)</w:t>
      </w:r>
    </w:p>
    <w:p w14:paraId="5E8CA34C" w14:textId="13B5F6D7" w:rsidR="00EF481E" w:rsidRDefault="00EF481E" w:rsidP="00E8546F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rPr>
          <w:u w:val="single"/>
        </w:rPr>
        <w:t>Erklärvideos</w:t>
      </w:r>
      <w:r w:rsidRPr="00EF481E">
        <w:t>:</w:t>
      </w:r>
      <w:r>
        <w:t xml:space="preserve"> Auch wenn Sie in Ihrem Unterricht keine Erklärvideos aus dem Internet verwenden, sollte</w:t>
      </w:r>
      <w:r w:rsidR="00E8546F">
        <w:t>n</w:t>
      </w:r>
      <w:r>
        <w:t xml:space="preserve"> Sie unbedingt darauf eingehen, weil sicher etliche Kursteilnehmer sie zum Lernen verwenden und möglicherweise nicht alle Unschärfen und Fehler darin erkennen. </w:t>
      </w:r>
    </w:p>
    <w:p w14:paraId="1C47F4C4" w14:textId="34AC0FB2" w:rsidR="009C7D94" w:rsidRPr="009C7D94" w:rsidRDefault="009C7D94" w:rsidP="00E8546F">
      <w:pPr>
        <w:pStyle w:val="Listenabsatz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 Narrow" w:hAnsi="Arial Narrow"/>
          <w:bCs/>
        </w:rPr>
      </w:pPr>
      <w:r w:rsidRPr="009C7D94">
        <w:rPr>
          <w:u w:val="single"/>
        </w:rPr>
        <w:t>Berufsbilder:</w:t>
      </w:r>
      <w:r w:rsidRPr="009C7D94">
        <w:t xml:space="preserve"> Der LehrplanPLUS verlangt, dass Berufsbilder im Umfeld der Biologie immer wieder im Unterricht vorgestellt werden. Diesen Aspekt habe ich in meinen Skripten nicht berücksichtigt. </w:t>
      </w:r>
      <w:r w:rsidRPr="009C7D94">
        <w:rPr>
          <w:bCs/>
        </w:rPr>
        <w:t>Bitte fügen Sie diese Hinweise in Ihr eigenes Unter</w:t>
      </w:r>
      <w:r w:rsidRPr="009C7D94">
        <w:rPr>
          <w:bCs/>
        </w:rPr>
        <w:softHyphen/>
        <w:t>richts</w:t>
      </w:r>
      <w:r>
        <w:rPr>
          <w:bCs/>
        </w:rPr>
        <w:softHyphen/>
      </w:r>
      <w:r w:rsidRPr="009C7D94">
        <w:rPr>
          <w:bCs/>
        </w:rPr>
        <w:t xml:space="preserve">konzept selbst ein. Beispielsweise das Buchner-Buch unterstützt Sie dabei durch viele Nennungen im Fließtext und Beschreibungen diverser Berufsfelder auf dem hinteren Vorsatz. </w:t>
      </w:r>
      <w:r w:rsidRPr="009C7D94">
        <w:t>Zum Thema Berufsbilder hat der vbio eine Broschüre herausgebracht, die kosten</w:t>
      </w:r>
      <w:r>
        <w:softHyphen/>
      </w:r>
      <w:r w:rsidRPr="009C7D94">
        <w:t xml:space="preserve">los als pdf heruntergeladen werden kann: </w:t>
      </w:r>
    </w:p>
    <w:p w14:paraId="41FAD714" w14:textId="3ACE6D68" w:rsidR="009C7D94" w:rsidRPr="009C7D94" w:rsidRDefault="009C7D94" w:rsidP="009C7D94">
      <w:pPr>
        <w:pStyle w:val="Listenabsatz"/>
        <w:spacing w:before="120"/>
        <w:jc w:val="both"/>
        <w:rPr>
          <w:rFonts w:ascii="Arial Narrow" w:hAnsi="Arial Narrow"/>
          <w:bCs/>
          <w:color w:val="0070C0"/>
        </w:rPr>
      </w:pPr>
      <w:hyperlink r:id="rId7" w:history="1">
        <w:r w:rsidRPr="009C7D94">
          <w:rPr>
            <w:rFonts w:ascii="Arial Narrow" w:hAnsi="Arial Narrow"/>
            <w:color w:val="0070C0"/>
            <w:u w:val="single"/>
          </w:rPr>
          <w:t>https://www.vbio.de/publikationen/zukunft-biowissenschaften</w:t>
        </w:r>
      </w:hyperlink>
    </w:p>
    <w:p w14:paraId="7AFC9E7D" w14:textId="77777777" w:rsidR="00A110FB" w:rsidRPr="00EF481E" w:rsidRDefault="00A110FB" w:rsidP="00A87D7B"/>
    <w:p w14:paraId="591AA5F3" w14:textId="0E58663F" w:rsidR="000A3516" w:rsidRPr="005B795A" w:rsidRDefault="005B795A" w:rsidP="00A87D7B">
      <w:pPr>
        <w:rPr>
          <w:b/>
          <w:bCs/>
          <w:sz w:val="28"/>
          <w:szCs w:val="28"/>
        </w:rPr>
      </w:pPr>
      <w:bookmarkStart w:id="2" w:name="all13"/>
      <w:bookmarkEnd w:id="2"/>
      <w:r w:rsidRPr="00EF481E">
        <w:rPr>
          <w:b/>
          <w:bCs/>
          <w:sz w:val="28"/>
          <w:szCs w:val="28"/>
        </w:rPr>
        <w:t>3</w:t>
      </w:r>
      <w:r w:rsidRPr="005B795A">
        <w:rPr>
          <w:b/>
          <w:bCs/>
          <w:sz w:val="28"/>
          <w:szCs w:val="28"/>
        </w:rPr>
        <w:tab/>
      </w:r>
      <w:r w:rsidR="000A3516" w:rsidRPr="005B795A">
        <w:rPr>
          <w:b/>
          <w:bCs/>
          <w:sz w:val="28"/>
          <w:szCs w:val="28"/>
        </w:rPr>
        <w:t>Kompetenzen</w:t>
      </w:r>
    </w:p>
    <w:p w14:paraId="1023C38A" w14:textId="642E1581" w:rsidR="005B795A" w:rsidRDefault="000A3516" w:rsidP="00E8546F">
      <w:pPr>
        <w:spacing w:before="120"/>
        <w:jc w:val="both"/>
      </w:pPr>
      <w:r>
        <w:t>In meinen Didaktikskripten und Arbeitsblättern finden sich viele Hinweise zum Training der pro</w:t>
      </w:r>
      <w:r w:rsidR="00653198">
        <w:softHyphen/>
      </w:r>
      <w:r>
        <w:t>zessbezogenen Kompetenzen Erkenntnisgewinnung, Kommunikation und Bewertung. Einen besonderen Schwerpunkt zu den ersten beiden habe ich beim Thema Treibhauseffekt (Lernbereich 4.2) gesetzt.</w:t>
      </w:r>
    </w:p>
    <w:p w14:paraId="016752D8" w14:textId="77777777" w:rsidR="005B795A" w:rsidRDefault="005B795A" w:rsidP="005B795A"/>
    <w:p w14:paraId="1C8B7256" w14:textId="77777777" w:rsidR="00B1659B" w:rsidRDefault="00B1659B">
      <w:bookmarkStart w:id="3" w:name="all14"/>
      <w:bookmarkEnd w:id="3"/>
    </w:p>
    <w:p w14:paraId="2B137C5F" w14:textId="1D336826" w:rsidR="00B1659B" w:rsidRPr="00EF481E" w:rsidRDefault="00EF481E">
      <w:pPr>
        <w:rPr>
          <w:color w:val="0070C0"/>
        </w:rPr>
      </w:pPr>
      <w:r>
        <w:t xml:space="preserve">Weitere Hinweise finden Sie in den allgemeinen Anmerkungen zu Q12: </w:t>
      </w:r>
      <w:r w:rsidRPr="00EF481E">
        <w:rPr>
          <w:rFonts w:ascii="Arial Narrow" w:hAnsi="Arial Narrow"/>
          <w:color w:val="0070C0"/>
        </w:rPr>
        <w:t>[</w:t>
      </w:r>
      <w:hyperlink r:id="rId8" w:history="1">
        <w:r w:rsidRPr="00EF481E">
          <w:rPr>
            <w:rStyle w:val="Hyperlink"/>
            <w:rFonts w:ascii="Arial Narrow" w:hAnsi="Arial Narrow"/>
            <w:color w:val="0070C0"/>
          </w:rPr>
          <w:t>docx</w:t>
        </w:r>
      </w:hyperlink>
      <w:r w:rsidRPr="00EF481E">
        <w:rPr>
          <w:rFonts w:ascii="Arial Narrow" w:hAnsi="Arial Narrow"/>
          <w:color w:val="0070C0"/>
        </w:rPr>
        <w:t>] [</w:t>
      </w:r>
      <w:hyperlink r:id="rId9" w:history="1">
        <w:r w:rsidRPr="00EF481E">
          <w:rPr>
            <w:rStyle w:val="Hyperlink"/>
            <w:rFonts w:ascii="Arial Narrow" w:hAnsi="Arial Narrow"/>
            <w:color w:val="0070C0"/>
          </w:rPr>
          <w:t>pdf</w:t>
        </w:r>
      </w:hyperlink>
      <w:r w:rsidRPr="00EF481E">
        <w:rPr>
          <w:rFonts w:ascii="Arial Narrow" w:hAnsi="Arial Narrow"/>
          <w:color w:val="0070C0"/>
        </w:rPr>
        <w:t>]</w:t>
      </w:r>
    </w:p>
    <w:p w14:paraId="0DA5A398" w14:textId="77777777" w:rsidR="00B1659B" w:rsidRDefault="00B1659B"/>
    <w:p w14:paraId="5AEF0FCA" w14:textId="77777777" w:rsidR="00B1659B" w:rsidRDefault="00B1659B"/>
    <w:p w14:paraId="75BD7F43" w14:textId="3637C5F6" w:rsidR="00B1659B" w:rsidRPr="00E8546F" w:rsidRDefault="00E8546F" w:rsidP="00E8546F">
      <w:pPr>
        <w:jc w:val="right"/>
        <w:rPr>
          <w:sz w:val="20"/>
          <w:szCs w:val="20"/>
        </w:rPr>
      </w:pPr>
      <w:r>
        <w:rPr>
          <w:sz w:val="20"/>
          <w:szCs w:val="20"/>
        </w:rPr>
        <w:t>Thomas Nickl, Februar 2025</w:t>
      </w:r>
    </w:p>
    <w:p w14:paraId="77FDD9DD" w14:textId="77777777" w:rsidR="00B1659B" w:rsidRDefault="00B1659B"/>
    <w:p w14:paraId="5774A6B5" w14:textId="77777777" w:rsidR="00B1659B" w:rsidRDefault="00B1659B"/>
    <w:sectPr w:rsidR="00B165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F656D"/>
    <w:multiLevelType w:val="hybridMultilevel"/>
    <w:tmpl w:val="8968D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0038"/>
    <w:multiLevelType w:val="hybridMultilevel"/>
    <w:tmpl w:val="E9F60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18BB"/>
    <w:multiLevelType w:val="hybridMultilevel"/>
    <w:tmpl w:val="E7007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D1737"/>
    <w:multiLevelType w:val="hybridMultilevel"/>
    <w:tmpl w:val="B00A1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15C9A"/>
    <w:multiLevelType w:val="hybridMultilevel"/>
    <w:tmpl w:val="90AA4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5766">
    <w:abstractNumId w:val="0"/>
  </w:num>
  <w:num w:numId="2" w16cid:durableId="77950848">
    <w:abstractNumId w:val="2"/>
  </w:num>
  <w:num w:numId="3" w16cid:durableId="377051061">
    <w:abstractNumId w:val="4"/>
  </w:num>
  <w:num w:numId="4" w16cid:durableId="923955104">
    <w:abstractNumId w:val="1"/>
  </w:num>
  <w:num w:numId="5" w16cid:durableId="46577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1"/>
    <w:rsid w:val="00012E4B"/>
    <w:rsid w:val="000240C8"/>
    <w:rsid w:val="0006424A"/>
    <w:rsid w:val="000743E8"/>
    <w:rsid w:val="000A3516"/>
    <w:rsid w:val="000D2F0E"/>
    <w:rsid w:val="000D3CA1"/>
    <w:rsid w:val="000D6956"/>
    <w:rsid w:val="00195D08"/>
    <w:rsid w:val="001A3347"/>
    <w:rsid w:val="001C40BF"/>
    <w:rsid w:val="00257C29"/>
    <w:rsid w:val="002909EF"/>
    <w:rsid w:val="00302D88"/>
    <w:rsid w:val="003466CF"/>
    <w:rsid w:val="003548AD"/>
    <w:rsid w:val="00374845"/>
    <w:rsid w:val="003750D7"/>
    <w:rsid w:val="003B5187"/>
    <w:rsid w:val="003D1FB2"/>
    <w:rsid w:val="003F5374"/>
    <w:rsid w:val="004225E1"/>
    <w:rsid w:val="00435063"/>
    <w:rsid w:val="004817A0"/>
    <w:rsid w:val="004A4750"/>
    <w:rsid w:val="004B3A2B"/>
    <w:rsid w:val="00502C3F"/>
    <w:rsid w:val="005074B7"/>
    <w:rsid w:val="005527A3"/>
    <w:rsid w:val="00574C59"/>
    <w:rsid w:val="0058164D"/>
    <w:rsid w:val="005B795A"/>
    <w:rsid w:val="005E0FCD"/>
    <w:rsid w:val="005F3058"/>
    <w:rsid w:val="006120FB"/>
    <w:rsid w:val="0064755B"/>
    <w:rsid w:val="00653198"/>
    <w:rsid w:val="006A215C"/>
    <w:rsid w:val="00750B34"/>
    <w:rsid w:val="007547CB"/>
    <w:rsid w:val="007B65F4"/>
    <w:rsid w:val="007B78DE"/>
    <w:rsid w:val="007C3DE0"/>
    <w:rsid w:val="0080627A"/>
    <w:rsid w:val="008278BD"/>
    <w:rsid w:val="00834CCF"/>
    <w:rsid w:val="00874FB2"/>
    <w:rsid w:val="00882E6A"/>
    <w:rsid w:val="00887BEB"/>
    <w:rsid w:val="008A39CC"/>
    <w:rsid w:val="008A65D8"/>
    <w:rsid w:val="008A6C22"/>
    <w:rsid w:val="008B6BB1"/>
    <w:rsid w:val="008F1EEC"/>
    <w:rsid w:val="008F3B84"/>
    <w:rsid w:val="00906D1E"/>
    <w:rsid w:val="00934888"/>
    <w:rsid w:val="0097569A"/>
    <w:rsid w:val="009C7D94"/>
    <w:rsid w:val="009F6FF7"/>
    <w:rsid w:val="009F7BEB"/>
    <w:rsid w:val="00A110FB"/>
    <w:rsid w:val="00A25E0D"/>
    <w:rsid w:val="00A32CFD"/>
    <w:rsid w:val="00A87D7B"/>
    <w:rsid w:val="00A904B7"/>
    <w:rsid w:val="00B1659B"/>
    <w:rsid w:val="00B36BA8"/>
    <w:rsid w:val="00B72CED"/>
    <w:rsid w:val="00B93440"/>
    <w:rsid w:val="00B958B6"/>
    <w:rsid w:val="00C9513F"/>
    <w:rsid w:val="00CA39CF"/>
    <w:rsid w:val="00D6239A"/>
    <w:rsid w:val="00E40F94"/>
    <w:rsid w:val="00E8546F"/>
    <w:rsid w:val="00E92681"/>
    <w:rsid w:val="00E93E5F"/>
    <w:rsid w:val="00EF481E"/>
    <w:rsid w:val="00F005B7"/>
    <w:rsid w:val="00F1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C6E6"/>
  <w15:chartTrackingRefBased/>
  <w15:docId w15:val="{54E15F3C-9BA1-49AC-992C-707A291B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48A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6D1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B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1565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5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-nickl.de/wordpress/wp-content/uploads/2024/04/DM_LP_12_Allgemein_N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bio.de/publikationen/zukunft-biowissenschaf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-nickl.de/wordpress/wp-content/uploads/2024/08/DM_LP_12_Bewerte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o-nickl.de/wordpress/wp-content/uploads/2024/08/DM_LP_12_Bewerten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o-nickl.de/wordpress/wp-content/uploads/2024/04/DM_LP_12_Allgemein_N2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9</cp:revision>
  <dcterms:created xsi:type="dcterms:W3CDTF">2025-01-12T13:56:00Z</dcterms:created>
  <dcterms:modified xsi:type="dcterms:W3CDTF">2025-02-04T13:45:00Z</dcterms:modified>
</cp:coreProperties>
</file>