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F6D50" w14:textId="7E8C3EF5" w:rsidR="00F371BF" w:rsidRPr="00694703" w:rsidRDefault="00E70737" w:rsidP="00694703">
      <w:pPr>
        <w:jc w:val="center"/>
        <w:rPr>
          <w:rFonts w:ascii="Arial" w:hAnsi="Arial" w:cs="Arial"/>
          <w:b/>
          <w:bCs/>
          <w:sz w:val="32"/>
          <w:szCs w:val="32"/>
        </w:rPr>
      </w:pPr>
      <w:r w:rsidRPr="00694703">
        <w:rPr>
          <w:rFonts w:ascii="Arial" w:hAnsi="Arial" w:cs="Arial"/>
          <w:b/>
          <w:bCs/>
          <w:sz w:val="32"/>
          <w:szCs w:val="32"/>
        </w:rPr>
        <w:t>Neuronale Plastizität</w:t>
      </w:r>
    </w:p>
    <w:p w14:paraId="037BFFAA" w14:textId="77777777" w:rsidR="00E70737" w:rsidRPr="00694703" w:rsidRDefault="00E70737">
      <w:pPr>
        <w:rPr>
          <w:rFonts w:ascii="Arial" w:hAnsi="Arial" w:cs="Arial"/>
        </w:rPr>
      </w:pPr>
    </w:p>
    <w:p w14:paraId="285DA0B5" w14:textId="68E64945" w:rsidR="00E70737" w:rsidRPr="00694703" w:rsidRDefault="00694703">
      <w:pPr>
        <w:rPr>
          <w:rFonts w:ascii="Arial" w:hAnsi="Arial" w:cs="Arial"/>
          <w:b/>
          <w:bCs/>
        </w:rPr>
      </w:pPr>
      <w:r w:rsidRPr="00694703">
        <w:rPr>
          <w:rFonts w:ascii="Arial" w:hAnsi="Arial" w:cs="Arial"/>
          <w:b/>
          <w:bCs/>
        </w:rPr>
        <w:t>Aufgaben:</w:t>
      </w:r>
    </w:p>
    <w:p w14:paraId="40F3B774" w14:textId="77777777" w:rsidR="00694703" w:rsidRDefault="00694703">
      <w:pPr>
        <w:rPr>
          <w:rFonts w:ascii="Arial" w:hAnsi="Arial" w:cs="Arial"/>
        </w:rPr>
      </w:pPr>
    </w:p>
    <w:p w14:paraId="69CCDCB0" w14:textId="1A9F6255" w:rsidR="00694703" w:rsidRPr="00694703" w:rsidRDefault="00694703">
      <w:pPr>
        <w:rPr>
          <w:rFonts w:ascii="Arial" w:hAnsi="Arial" w:cs="Arial"/>
          <w:b/>
          <w:bCs/>
        </w:rPr>
      </w:pPr>
      <w:r w:rsidRPr="00694703">
        <w:rPr>
          <w:rFonts w:ascii="Arial" w:hAnsi="Arial" w:cs="Arial"/>
          <w:b/>
          <w:bCs/>
        </w:rPr>
        <w:t>1</w:t>
      </w:r>
      <w:r w:rsidRPr="00694703">
        <w:rPr>
          <w:rFonts w:ascii="Arial" w:hAnsi="Arial" w:cs="Arial"/>
          <w:b/>
          <w:bCs/>
        </w:rPr>
        <w:tab/>
      </w:r>
      <w:r w:rsidR="003B0969">
        <w:rPr>
          <w:rFonts w:ascii="Arial" w:hAnsi="Arial" w:cs="Arial"/>
          <w:b/>
          <w:bCs/>
        </w:rPr>
        <w:t xml:space="preserve">Neuro-neuronale </w:t>
      </w:r>
      <w:r w:rsidRPr="00694703">
        <w:rPr>
          <w:rFonts w:ascii="Arial" w:hAnsi="Arial" w:cs="Arial"/>
          <w:b/>
          <w:bCs/>
        </w:rPr>
        <w:t>Synapsen</w:t>
      </w:r>
    </w:p>
    <w:p w14:paraId="15EEA8AA" w14:textId="1A22F18B" w:rsidR="00E70737" w:rsidRPr="00694703" w:rsidRDefault="003B0969" w:rsidP="00872DF1">
      <w:pPr>
        <w:spacing w:before="120"/>
        <w:ind w:left="708"/>
        <w:jc w:val="both"/>
        <w:rPr>
          <w:rFonts w:ascii="Arial" w:hAnsi="Arial" w:cs="Arial"/>
        </w:rPr>
      </w:pPr>
      <w:r>
        <w:rPr>
          <w:rFonts w:ascii="Arial" w:hAnsi="Arial" w:cs="Arial"/>
        </w:rPr>
        <w:t>Beschriften</w:t>
      </w:r>
      <w:r w:rsidR="00694703">
        <w:rPr>
          <w:rFonts w:ascii="Arial" w:hAnsi="Arial" w:cs="Arial"/>
        </w:rPr>
        <w:t xml:space="preserve"> Sie </w:t>
      </w:r>
      <w:r>
        <w:rPr>
          <w:rFonts w:ascii="Arial" w:hAnsi="Arial" w:cs="Arial"/>
        </w:rPr>
        <w:t xml:space="preserve">die Skizze </w:t>
      </w:r>
      <w:r w:rsidR="00694703">
        <w:rPr>
          <w:rFonts w:ascii="Arial" w:hAnsi="Arial" w:cs="Arial"/>
        </w:rPr>
        <w:t>eine</w:t>
      </w:r>
      <w:r>
        <w:rPr>
          <w:rFonts w:ascii="Arial" w:hAnsi="Arial" w:cs="Arial"/>
        </w:rPr>
        <w:t>r</w:t>
      </w:r>
      <w:r w:rsidR="00694703">
        <w:rPr>
          <w:rFonts w:ascii="Arial" w:hAnsi="Arial" w:cs="Arial"/>
        </w:rPr>
        <w:t xml:space="preserve"> neuro-neuronale</w:t>
      </w:r>
      <w:r>
        <w:rPr>
          <w:rFonts w:ascii="Arial" w:hAnsi="Arial" w:cs="Arial"/>
        </w:rPr>
        <w:t>n</w:t>
      </w:r>
      <w:r w:rsidR="00694703">
        <w:rPr>
          <w:rFonts w:ascii="Arial" w:hAnsi="Arial" w:cs="Arial"/>
        </w:rPr>
        <w:t xml:space="preserve"> Synapse </w:t>
      </w:r>
      <w:r>
        <w:rPr>
          <w:rFonts w:ascii="Arial" w:hAnsi="Arial" w:cs="Arial"/>
        </w:rPr>
        <w:t xml:space="preserve">(M1) </w:t>
      </w:r>
      <w:r w:rsidR="00694703">
        <w:rPr>
          <w:rFonts w:ascii="Arial" w:hAnsi="Arial" w:cs="Arial"/>
        </w:rPr>
        <w:t xml:space="preserve">mit den </w:t>
      </w:r>
      <w:r>
        <w:rPr>
          <w:rFonts w:ascii="Arial" w:hAnsi="Arial" w:cs="Arial"/>
        </w:rPr>
        <w:t>im Text</w:t>
      </w:r>
      <w:r w:rsidR="00694703">
        <w:rPr>
          <w:rFonts w:ascii="Arial" w:hAnsi="Arial" w:cs="Arial"/>
        </w:rPr>
        <w:t xml:space="preserve"> unter</w:t>
      </w:r>
      <w:r>
        <w:rPr>
          <w:rFonts w:ascii="Arial" w:hAnsi="Arial" w:cs="Arial"/>
        </w:rPr>
        <w:softHyphen/>
      </w:r>
      <w:r w:rsidR="00694703">
        <w:rPr>
          <w:rFonts w:ascii="Arial" w:hAnsi="Arial" w:cs="Arial"/>
        </w:rPr>
        <w:t xml:space="preserve">strichenen Fachbegriffen. </w:t>
      </w:r>
    </w:p>
    <w:p w14:paraId="6656A198" w14:textId="77777777" w:rsidR="00E70737" w:rsidRDefault="00E70737">
      <w:pPr>
        <w:rPr>
          <w:rFonts w:ascii="Arial" w:hAnsi="Arial" w:cs="Arial"/>
        </w:rPr>
      </w:pPr>
    </w:p>
    <w:p w14:paraId="5E72755E" w14:textId="2478358E" w:rsidR="00D05D5E" w:rsidRPr="00D05D5E" w:rsidRDefault="00D05D5E">
      <w:pPr>
        <w:rPr>
          <w:rFonts w:ascii="Arial" w:hAnsi="Arial" w:cs="Arial"/>
          <w:b/>
          <w:bCs/>
        </w:rPr>
      </w:pPr>
      <w:r w:rsidRPr="00D05D5E">
        <w:rPr>
          <w:rFonts w:ascii="Arial" w:hAnsi="Arial" w:cs="Arial"/>
          <w:b/>
          <w:bCs/>
        </w:rPr>
        <w:t>2</w:t>
      </w:r>
      <w:r w:rsidRPr="00D05D5E">
        <w:rPr>
          <w:rFonts w:ascii="Arial" w:hAnsi="Arial" w:cs="Arial"/>
          <w:b/>
          <w:bCs/>
        </w:rPr>
        <w:tab/>
        <w:t>Verstärkung der postsynaptischen Antwort</w:t>
      </w:r>
    </w:p>
    <w:p w14:paraId="6689B02A" w14:textId="445D10CB" w:rsidR="00D05D5E" w:rsidRDefault="00D05D5E" w:rsidP="00872DF1">
      <w:pPr>
        <w:spacing w:before="120"/>
        <w:ind w:left="708"/>
        <w:jc w:val="both"/>
        <w:rPr>
          <w:rFonts w:ascii="Arial" w:hAnsi="Arial" w:cs="Arial"/>
        </w:rPr>
      </w:pPr>
      <w:r>
        <w:rPr>
          <w:rFonts w:ascii="Arial" w:hAnsi="Arial" w:cs="Arial"/>
        </w:rPr>
        <w:t xml:space="preserve">Durch Training kann erreicht werden, dass Synapsen, die </w:t>
      </w:r>
      <w:r w:rsidR="00872DF1">
        <w:rPr>
          <w:rFonts w:ascii="Arial" w:hAnsi="Arial" w:cs="Arial"/>
        </w:rPr>
        <w:t xml:space="preserve">bei </w:t>
      </w:r>
      <w:r w:rsidR="000A3DB0">
        <w:rPr>
          <w:rFonts w:ascii="Arial" w:hAnsi="Arial" w:cs="Arial"/>
        </w:rPr>
        <w:t>diese</w:t>
      </w:r>
      <w:r w:rsidR="00872DF1">
        <w:rPr>
          <w:rFonts w:ascii="Arial" w:hAnsi="Arial" w:cs="Arial"/>
        </w:rPr>
        <w:t>m</w:t>
      </w:r>
      <w:r w:rsidR="000A3DB0">
        <w:rPr>
          <w:rFonts w:ascii="Arial" w:hAnsi="Arial" w:cs="Arial"/>
        </w:rPr>
        <w:t xml:space="preserve"> Training </w:t>
      </w:r>
      <w:r w:rsidR="00872DF1">
        <w:rPr>
          <w:rFonts w:ascii="Arial" w:hAnsi="Arial" w:cs="Arial"/>
        </w:rPr>
        <w:t>aktiv</w:t>
      </w:r>
      <w:r w:rsidR="000A3DB0">
        <w:rPr>
          <w:rFonts w:ascii="Arial" w:hAnsi="Arial" w:cs="Arial"/>
        </w:rPr>
        <w:t xml:space="preserve"> sind</w:t>
      </w:r>
      <w:r>
        <w:rPr>
          <w:rFonts w:ascii="Arial" w:hAnsi="Arial" w:cs="Arial"/>
        </w:rPr>
        <w:t>, in ihrer Tätigkeit verstärkt werden, d. h. dass die nachfolgende Ner</w:t>
      </w:r>
      <w:r w:rsidR="00872DF1">
        <w:rPr>
          <w:rFonts w:ascii="Arial" w:hAnsi="Arial" w:cs="Arial"/>
        </w:rPr>
        <w:softHyphen/>
      </w:r>
      <w:r>
        <w:rPr>
          <w:rFonts w:ascii="Arial" w:hAnsi="Arial" w:cs="Arial"/>
        </w:rPr>
        <w:t>ven</w:t>
      </w:r>
      <w:r w:rsidR="00872DF1">
        <w:rPr>
          <w:rFonts w:ascii="Arial" w:hAnsi="Arial" w:cs="Arial"/>
        </w:rPr>
        <w:softHyphen/>
      </w:r>
      <w:r>
        <w:rPr>
          <w:rFonts w:ascii="Arial" w:hAnsi="Arial" w:cs="Arial"/>
        </w:rPr>
        <w:t>zellen bei gleichem Input durch die präsynaptische Zelle eine höhere Akti</w:t>
      </w:r>
      <w:r w:rsidR="005C4BCD">
        <w:rPr>
          <w:rFonts w:ascii="Arial" w:hAnsi="Arial" w:cs="Arial"/>
        </w:rPr>
        <w:softHyphen/>
      </w:r>
      <w:r>
        <w:rPr>
          <w:rFonts w:ascii="Arial" w:hAnsi="Arial" w:cs="Arial"/>
        </w:rPr>
        <w:t>vität aufweist. Dies kann sowohl durch Veränderung der prä- als auch der post</w:t>
      </w:r>
      <w:r w:rsidR="005C4BCD">
        <w:rPr>
          <w:rFonts w:ascii="Arial" w:hAnsi="Arial" w:cs="Arial"/>
        </w:rPr>
        <w:softHyphen/>
      </w:r>
      <w:r>
        <w:rPr>
          <w:rFonts w:ascii="Arial" w:hAnsi="Arial" w:cs="Arial"/>
        </w:rPr>
        <w:t xml:space="preserve">synaptischen Verhältnisse erreicht werden. </w:t>
      </w:r>
    </w:p>
    <w:p w14:paraId="0738ED93" w14:textId="522B0F1D" w:rsidR="00D05D5E" w:rsidRPr="00694703" w:rsidRDefault="00D05D5E" w:rsidP="00872DF1">
      <w:pPr>
        <w:spacing w:before="120"/>
        <w:ind w:firstLine="708"/>
        <w:rPr>
          <w:rFonts w:ascii="Arial" w:hAnsi="Arial" w:cs="Arial"/>
        </w:rPr>
      </w:pPr>
      <w:r>
        <w:rPr>
          <w:rFonts w:ascii="Arial" w:hAnsi="Arial" w:cs="Arial"/>
        </w:rPr>
        <w:t>Überlegen Sie für beide Fälle je einen möglichen Mechanismus.</w:t>
      </w:r>
    </w:p>
    <w:p w14:paraId="32710CF6" w14:textId="77777777" w:rsidR="00E70737" w:rsidRDefault="00E70737">
      <w:pPr>
        <w:rPr>
          <w:rFonts w:ascii="Arial" w:hAnsi="Arial" w:cs="Arial"/>
        </w:rPr>
      </w:pPr>
    </w:p>
    <w:p w14:paraId="22323D20" w14:textId="0A3B9C8D" w:rsidR="000A3DB0" w:rsidRPr="000A3DB0" w:rsidRDefault="000A3DB0">
      <w:pPr>
        <w:rPr>
          <w:rFonts w:ascii="Arial" w:hAnsi="Arial" w:cs="Arial"/>
          <w:b/>
          <w:bCs/>
        </w:rPr>
      </w:pPr>
      <w:r w:rsidRPr="000A3DB0">
        <w:rPr>
          <w:rFonts w:ascii="Arial" w:hAnsi="Arial" w:cs="Arial"/>
          <w:b/>
          <w:bCs/>
        </w:rPr>
        <w:t>3</w:t>
      </w:r>
      <w:r w:rsidRPr="000A3DB0">
        <w:rPr>
          <w:rFonts w:ascii="Arial" w:hAnsi="Arial" w:cs="Arial"/>
          <w:b/>
          <w:bCs/>
        </w:rPr>
        <w:tab/>
        <w:t>Funktionelle und strukturelle neuronale Plastizität</w:t>
      </w:r>
    </w:p>
    <w:p w14:paraId="61BEABFE" w14:textId="3BE348EC" w:rsidR="00E70737" w:rsidRDefault="005C4BCD" w:rsidP="005C4BCD">
      <w:pPr>
        <w:spacing w:before="120"/>
        <w:ind w:left="708"/>
        <w:jc w:val="both"/>
        <w:rPr>
          <w:rFonts w:ascii="Arial" w:hAnsi="Arial" w:cs="Arial"/>
        </w:rPr>
      </w:pPr>
      <w:r>
        <w:rPr>
          <w:rFonts w:ascii="Arial" w:hAnsi="Arial" w:cs="Arial"/>
        </w:rPr>
        <w:t>Bei struktureller neuronaler Plastizität sind anatomische Veränderungen zwi</w:t>
      </w:r>
      <w:r>
        <w:rPr>
          <w:rFonts w:ascii="Arial" w:hAnsi="Arial" w:cs="Arial"/>
        </w:rPr>
        <w:softHyphen/>
        <w:t xml:space="preserve">schen dem Zustand vor und nach dem Training zu beobachten, nicht aber bei </w:t>
      </w:r>
      <w:r>
        <w:rPr>
          <w:rFonts w:ascii="Arial" w:hAnsi="Arial" w:cs="Arial"/>
        </w:rPr>
        <w:t>funktionaler neuronaler Plastizität</w:t>
      </w:r>
      <w:r w:rsidR="000A3DB0">
        <w:rPr>
          <w:rFonts w:ascii="Arial" w:hAnsi="Arial" w:cs="Arial"/>
        </w:rPr>
        <w:t>, auch nicht im Licht- oder Elektronenmikro</w:t>
      </w:r>
      <w:r>
        <w:rPr>
          <w:rFonts w:ascii="Arial" w:hAnsi="Arial" w:cs="Arial"/>
        </w:rPr>
        <w:softHyphen/>
      </w:r>
      <w:r w:rsidR="000A3DB0">
        <w:rPr>
          <w:rFonts w:ascii="Arial" w:hAnsi="Arial" w:cs="Arial"/>
        </w:rPr>
        <w:t xml:space="preserve">skop.  </w:t>
      </w:r>
    </w:p>
    <w:p w14:paraId="34B1F87D" w14:textId="629EF874" w:rsidR="003B0969" w:rsidRDefault="000A3DB0" w:rsidP="00872DF1">
      <w:pPr>
        <w:spacing w:before="120"/>
        <w:ind w:left="708"/>
        <w:jc w:val="both"/>
        <w:rPr>
          <w:rFonts w:ascii="Arial" w:hAnsi="Arial" w:cs="Arial"/>
        </w:rPr>
      </w:pPr>
      <w:r>
        <w:rPr>
          <w:rFonts w:ascii="Arial" w:hAnsi="Arial" w:cs="Arial"/>
        </w:rPr>
        <w:t xml:space="preserve">Ordnen Sie die in M2 beschriebenen Veränderungen </w:t>
      </w:r>
      <w:r w:rsidR="003B0969">
        <w:rPr>
          <w:rFonts w:ascii="Arial" w:hAnsi="Arial" w:cs="Arial"/>
        </w:rPr>
        <w:t>jeweils struk</w:t>
      </w:r>
      <w:r w:rsidR="003B0969">
        <w:rPr>
          <w:rFonts w:ascii="Arial" w:hAnsi="Arial" w:cs="Arial"/>
        </w:rPr>
        <w:softHyphen/>
        <w:t xml:space="preserve">tureller </w:t>
      </w:r>
      <w:r w:rsidR="005C4BCD">
        <w:rPr>
          <w:rFonts w:ascii="Arial" w:hAnsi="Arial" w:cs="Arial"/>
        </w:rPr>
        <w:t xml:space="preserve">bzw. </w:t>
      </w:r>
      <w:r w:rsidR="005C4BCD">
        <w:rPr>
          <w:rFonts w:ascii="Arial" w:hAnsi="Arial" w:cs="Arial"/>
        </w:rPr>
        <w:t xml:space="preserve">funktionaler </w:t>
      </w:r>
      <w:r w:rsidR="003B0969">
        <w:rPr>
          <w:rFonts w:ascii="Arial" w:hAnsi="Arial" w:cs="Arial"/>
        </w:rPr>
        <w:t>neuronale</w:t>
      </w:r>
      <w:r w:rsidR="005C4BCD">
        <w:rPr>
          <w:rFonts w:ascii="Arial" w:hAnsi="Arial" w:cs="Arial"/>
        </w:rPr>
        <w:t>r</w:t>
      </w:r>
      <w:r w:rsidR="003B0969">
        <w:rPr>
          <w:rFonts w:ascii="Arial" w:hAnsi="Arial" w:cs="Arial"/>
        </w:rPr>
        <w:t xml:space="preserve"> Plastizität</w:t>
      </w:r>
      <w:r>
        <w:rPr>
          <w:rFonts w:ascii="Arial" w:hAnsi="Arial" w:cs="Arial"/>
        </w:rPr>
        <w:t xml:space="preserve"> zu.</w:t>
      </w:r>
    </w:p>
    <w:p w14:paraId="157A25CB" w14:textId="77777777" w:rsidR="007E2647" w:rsidRDefault="007E2647">
      <w:pPr>
        <w:rPr>
          <w:rFonts w:ascii="Arial" w:hAnsi="Arial" w:cs="Arial"/>
        </w:rPr>
      </w:pPr>
    </w:p>
    <w:p w14:paraId="045B3A5A" w14:textId="2A7D2D37" w:rsidR="007E2647" w:rsidRPr="007E2647" w:rsidRDefault="007E2647">
      <w:pPr>
        <w:rPr>
          <w:rFonts w:ascii="Arial" w:hAnsi="Arial" w:cs="Arial"/>
          <w:b/>
          <w:bCs/>
        </w:rPr>
      </w:pPr>
      <w:r w:rsidRPr="007E2647">
        <w:rPr>
          <w:rFonts w:ascii="Arial" w:hAnsi="Arial" w:cs="Arial"/>
          <w:b/>
          <w:bCs/>
        </w:rPr>
        <w:t>4</w:t>
      </w:r>
      <w:r w:rsidRPr="007E2647">
        <w:rPr>
          <w:rFonts w:ascii="Arial" w:hAnsi="Arial" w:cs="Arial"/>
          <w:b/>
          <w:bCs/>
        </w:rPr>
        <w:tab/>
        <w:t>Beobachtungen</w:t>
      </w:r>
    </w:p>
    <w:p w14:paraId="6A45B68A" w14:textId="6BD748CF" w:rsidR="007E2647" w:rsidRPr="00694703" w:rsidRDefault="007E2647" w:rsidP="00872DF1">
      <w:pPr>
        <w:spacing w:before="120"/>
        <w:ind w:left="708"/>
        <w:jc w:val="both"/>
        <w:rPr>
          <w:rFonts w:ascii="Arial" w:hAnsi="Arial" w:cs="Arial"/>
        </w:rPr>
      </w:pPr>
      <w:r>
        <w:rPr>
          <w:rFonts w:ascii="Arial" w:hAnsi="Arial" w:cs="Arial"/>
        </w:rPr>
        <w:t>Erklären Sie die in M3 beschriebenen Beobachtungen mit Hilfe Ihrer Kenntnisse zur neuronalen Plastizität.</w:t>
      </w:r>
    </w:p>
    <w:p w14:paraId="27500065" w14:textId="77777777" w:rsidR="00E70737" w:rsidRPr="00694703" w:rsidRDefault="00E70737">
      <w:pPr>
        <w:rPr>
          <w:rFonts w:ascii="Arial" w:hAnsi="Arial" w:cs="Arial"/>
        </w:rPr>
      </w:pPr>
    </w:p>
    <w:p w14:paraId="04597A92" w14:textId="77777777" w:rsidR="00E70737" w:rsidRPr="00694703" w:rsidRDefault="00E70737">
      <w:pPr>
        <w:rPr>
          <w:rFonts w:ascii="Arial" w:hAnsi="Arial" w:cs="Arial"/>
        </w:rPr>
      </w:pPr>
    </w:p>
    <w:p w14:paraId="6F3865F2" w14:textId="77777777" w:rsidR="00E70737" w:rsidRPr="00694703" w:rsidRDefault="00E70737">
      <w:pPr>
        <w:rPr>
          <w:rFonts w:ascii="Arial" w:hAnsi="Arial" w:cs="Arial"/>
        </w:rPr>
      </w:pPr>
    </w:p>
    <w:p w14:paraId="1B4F2403" w14:textId="77777777" w:rsidR="00E70737" w:rsidRPr="00694703" w:rsidRDefault="00E70737">
      <w:pPr>
        <w:rPr>
          <w:rFonts w:ascii="Arial" w:hAnsi="Arial" w:cs="Arial"/>
        </w:rPr>
      </w:pPr>
    </w:p>
    <w:p w14:paraId="1FB46249" w14:textId="77777777" w:rsidR="00E70737" w:rsidRPr="00694703" w:rsidRDefault="00E70737">
      <w:pPr>
        <w:rPr>
          <w:rFonts w:ascii="Arial" w:hAnsi="Arial" w:cs="Arial"/>
        </w:rPr>
      </w:pPr>
    </w:p>
    <w:p w14:paraId="23125FF1" w14:textId="77777777" w:rsidR="00E70737" w:rsidRPr="00694703" w:rsidRDefault="00E70737">
      <w:pPr>
        <w:rPr>
          <w:rFonts w:ascii="Arial" w:hAnsi="Arial" w:cs="Arial"/>
        </w:rPr>
      </w:pPr>
    </w:p>
    <w:p w14:paraId="39DA4E9D" w14:textId="77777777" w:rsidR="00E70737" w:rsidRPr="00694703" w:rsidRDefault="00E70737">
      <w:pPr>
        <w:rPr>
          <w:rFonts w:ascii="Arial" w:hAnsi="Arial" w:cs="Arial"/>
        </w:rPr>
      </w:pPr>
    </w:p>
    <w:p w14:paraId="285D58A4" w14:textId="77777777" w:rsidR="00E70737" w:rsidRDefault="00E70737">
      <w:pPr>
        <w:rPr>
          <w:rFonts w:ascii="Arial" w:hAnsi="Arial" w:cs="Arial"/>
        </w:rPr>
      </w:pPr>
    </w:p>
    <w:p w14:paraId="1C1EFC37" w14:textId="77777777" w:rsidR="00DF70DC" w:rsidRDefault="00DF70DC">
      <w:pPr>
        <w:rPr>
          <w:rFonts w:ascii="Arial" w:hAnsi="Arial" w:cs="Arial"/>
        </w:rPr>
      </w:pPr>
    </w:p>
    <w:p w14:paraId="05CE83F5" w14:textId="77777777" w:rsidR="00DF70DC" w:rsidRDefault="00DF70DC">
      <w:pPr>
        <w:rPr>
          <w:rFonts w:ascii="Arial" w:hAnsi="Arial" w:cs="Arial"/>
        </w:rPr>
      </w:pPr>
    </w:p>
    <w:p w14:paraId="128E35AC" w14:textId="77777777" w:rsidR="00DF70DC" w:rsidRDefault="00DF70DC">
      <w:pPr>
        <w:rPr>
          <w:rFonts w:ascii="Arial" w:hAnsi="Arial" w:cs="Arial"/>
        </w:rPr>
      </w:pPr>
    </w:p>
    <w:p w14:paraId="48F874E2" w14:textId="77777777" w:rsidR="00DF70DC" w:rsidRDefault="00DF70DC">
      <w:pPr>
        <w:rPr>
          <w:rFonts w:ascii="Arial" w:hAnsi="Arial" w:cs="Arial"/>
        </w:rPr>
      </w:pPr>
    </w:p>
    <w:p w14:paraId="2E698577" w14:textId="77777777" w:rsidR="00DF70DC" w:rsidRDefault="00DF70DC">
      <w:pPr>
        <w:rPr>
          <w:rFonts w:ascii="Arial" w:hAnsi="Arial" w:cs="Arial"/>
        </w:rPr>
      </w:pPr>
    </w:p>
    <w:p w14:paraId="164503B2" w14:textId="77777777" w:rsidR="00DF70DC" w:rsidRDefault="00DF70DC">
      <w:pPr>
        <w:rPr>
          <w:rFonts w:ascii="Arial" w:hAnsi="Arial" w:cs="Arial"/>
        </w:rPr>
      </w:pPr>
    </w:p>
    <w:p w14:paraId="003C8CC4" w14:textId="77777777" w:rsidR="00DF70DC" w:rsidRDefault="00DF70DC">
      <w:pPr>
        <w:rPr>
          <w:rFonts w:ascii="Arial" w:hAnsi="Arial" w:cs="Arial"/>
        </w:rPr>
      </w:pPr>
    </w:p>
    <w:p w14:paraId="1088494D" w14:textId="77777777" w:rsidR="00DF70DC" w:rsidRDefault="00DF70DC">
      <w:pPr>
        <w:rPr>
          <w:rFonts w:ascii="Arial" w:hAnsi="Arial" w:cs="Arial"/>
        </w:rPr>
      </w:pPr>
    </w:p>
    <w:p w14:paraId="1A7657BF" w14:textId="77777777" w:rsidR="00DF70DC" w:rsidRDefault="00DF70DC">
      <w:pPr>
        <w:rPr>
          <w:rFonts w:ascii="Arial" w:hAnsi="Arial" w:cs="Arial"/>
        </w:rPr>
      </w:pPr>
    </w:p>
    <w:p w14:paraId="2C84664D" w14:textId="77777777" w:rsidR="00DF70DC" w:rsidRDefault="00DF70DC">
      <w:pPr>
        <w:rPr>
          <w:rFonts w:ascii="Arial" w:hAnsi="Arial" w:cs="Arial"/>
        </w:rPr>
      </w:pPr>
    </w:p>
    <w:p w14:paraId="5A617F42" w14:textId="77777777" w:rsidR="00DF70DC" w:rsidRDefault="00DF70DC">
      <w:pPr>
        <w:rPr>
          <w:rFonts w:ascii="Arial" w:hAnsi="Arial" w:cs="Arial"/>
        </w:rPr>
      </w:pPr>
    </w:p>
    <w:p w14:paraId="04FA8188" w14:textId="77777777" w:rsidR="00DF70DC" w:rsidRDefault="00DF70DC">
      <w:pPr>
        <w:rPr>
          <w:rFonts w:ascii="Arial" w:hAnsi="Arial" w:cs="Arial"/>
        </w:rPr>
      </w:pPr>
    </w:p>
    <w:p w14:paraId="599B5636" w14:textId="77777777" w:rsidR="00DF70DC" w:rsidRPr="00694703" w:rsidRDefault="00DF70DC">
      <w:pPr>
        <w:rPr>
          <w:rFonts w:ascii="Arial" w:hAnsi="Arial" w:cs="Arial"/>
        </w:rPr>
      </w:pPr>
    </w:p>
    <w:p w14:paraId="4DFF74DF" w14:textId="77777777" w:rsidR="00872DF1" w:rsidRDefault="00872DF1">
      <w:pPr>
        <w:rPr>
          <w:rFonts w:ascii="Arial" w:hAnsi="Arial" w:cs="Arial"/>
          <w:b/>
          <w:bCs/>
        </w:rPr>
      </w:pPr>
      <w:r>
        <w:rPr>
          <w:rFonts w:ascii="Arial" w:hAnsi="Arial" w:cs="Arial"/>
          <w:b/>
          <w:bCs/>
        </w:rPr>
        <w:br w:type="page"/>
      </w:r>
    </w:p>
    <w:p w14:paraId="5B16BF4C" w14:textId="7417BECB" w:rsidR="00E70737" w:rsidRPr="00694703" w:rsidRDefault="00694703">
      <w:pPr>
        <w:rPr>
          <w:rFonts w:ascii="Arial" w:hAnsi="Arial" w:cs="Arial"/>
          <w:b/>
          <w:bCs/>
        </w:rPr>
      </w:pPr>
      <w:r w:rsidRPr="00694703">
        <w:rPr>
          <w:rFonts w:ascii="Arial" w:hAnsi="Arial" w:cs="Arial"/>
          <w:b/>
          <w:bCs/>
        </w:rPr>
        <w:lastRenderedPageBreak/>
        <w:t>Materialien:</w:t>
      </w:r>
    </w:p>
    <w:p w14:paraId="43EFA6DD" w14:textId="77777777" w:rsidR="00694703" w:rsidRPr="00C862EE" w:rsidRDefault="00694703">
      <w:pPr>
        <w:rPr>
          <w:rFonts w:ascii="Arial" w:hAnsi="Arial" w:cs="Arial"/>
          <w:sz w:val="20"/>
          <w:szCs w:val="20"/>
        </w:rPr>
      </w:pPr>
    </w:p>
    <w:p w14:paraId="6E79B235" w14:textId="08EE978C" w:rsidR="00694703" w:rsidRPr="00694703" w:rsidRDefault="00694703">
      <w:pPr>
        <w:rPr>
          <w:rFonts w:ascii="Arial" w:hAnsi="Arial" w:cs="Arial"/>
          <w:b/>
          <w:bCs/>
        </w:rPr>
      </w:pPr>
      <w:r w:rsidRPr="00694703">
        <w:rPr>
          <w:rFonts w:ascii="Arial" w:hAnsi="Arial" w:cs="Arial"/>
          <w:b/>
          <w:bCs/>
        </w:rPr>
        <w:t>M1</w:t>
      </w:r>
      <w:r w:rsidRPr="00694703">
        <w:rPr>
          <w:rFonts w:ascii="Arial" w:hAnsi="Arial" w:cs="Arial"/>
          <w:b/>
          <w:bCs/>
        </w:rPr>
        <w:tab/>
      </w:r>
      <w:r w:rsidR="003B0969">
        <w:rPr>
          <w:rFonts w:ascii="Arial" w:hAnsi="Arial" w:cs="Arial"/>
          <w:b/>
          <w:bCs/>
        </w:rPr>
        <w:t xml:space="preserve">Neuro-neuronale </w:t>
      </w:r>
      <w:r w:rsidRPr="00694703">
        <w:rPr>
          <w:rFonts w:ascii="Arial" w:hAnsi="Arial" w:cs="Arial"/>
          <w:b/>
          <w:bCs/>
        </w:rPr>
        <w:t>Synapsen</w:t>
      </w:r>
    </w:p>
    <w:p w14:paraId="3E029523" w14:textId="48ACF544" w:rsidR="00694703" w:rsidRPr="00694703" w:rsidRDefault="00694703" w:rsidP="003B0969">
      <w:pPr>
        <w:jc w:val="both"/>
        <w:rPr>
          <w:rFonts w:ascii="Arial" w:hAnsi="Arial" w:cs="Arial"/>
        </w:rPr>
      </w:pPr>
      <w:r>
        <w:rPr>
          <w:rFonts w:ascii="Arial" w:hAnsi="Arial" w:cs="Arial"/>
        </w:rPr>
        <w:t>Im Gehirn gibt es etwa 100 Billionen (10</w:t>
      </w:r>
      <w:r w:rsidRPr="00694703">
        <w:rPr>
          <w:rFonts w:ascii="Arial" w:hAnsi="Arial" w:cs="Arial"/>
          <w:vertAlign w:val="superscript"/>
        </w:rPr>
        <w:t>14</w:t>
      </w:r>
      <w:r>
        <w:rPr>
          <w:rFonts w:ascii="Arial" w:hAnsi="Arial" w:cs="Arial"/>
        </w:rPr>
        <w:t>) neuro-neuronale Synapsen. Der wesent</w:t>
      </w:r>
      <w:r w:rsidR="003B0969">
        <w:rPr>
          <w:rFonts w:ascii="Arial" w:hAnsi="Arial" w:cs="Arial"/>
        </w:rPr>
        <w:softHyphen/>
      </w:r>
      <w:r>
        <w:rPr>
          <w:rFonts w:ascii="Arial" w:hAnsi="Arial" w:cs="Arial"/>
        </w:rPr>
        <w:t xml:space="preserve">liche </w:t>
      </w:r>
      <w:r w:rsidR="00D05D5E">
        <w:rPr>
          <w:rFonts w:ascii="Arial" w:hAnsi="Arial" w:cs="Arial"/>
        </w:rPr>
        <w:t>Neurot</w:t>
      </w:r>
      <w:r>
        <w:rPr>
          <w:rFonts w:ascii="Arial" w:hAnsi="Arial" w:cs="Arial"/>
        </w:rPr>
        <w:t xml:space="preserve">ransmitter ist dabei </w:t>
      </w:r>
      <w:r w:rsidRPr="00694703">
        <w:rPr>
          <w:rFonts w:ascii="Arial" w:hAnsi="Arial" w:cs="Arial"/>
          <w:u w:val="single"/>
        </w:rPr>
        <w:t>Glutamat</w:t>
      </w:r>
      <w:r>
        <w:rPr>
          <w:rFonts w:ascii="Arial" w:hAnsi="Arial" w:cs="Arial"/>
        </w:rPr>
        <w:t xml:space="preserve"> (das Ion der Aminosäure Glutaminsäure). </w:t>
      </w:r>
      <w:r w:rsidR="00DF70DC">
        <w:rPr>
          <w:rFonts w:ascii="Arial" w:hAnsi="Arial" w:cs="Arial"/>
        </w:rPr>
        <w:t>In</w:t>
      </w:r>
      <w:r>
        <w:rPr>
          <w:rFonts w:ascii="Arial" w:hAnsi="Arial" w:cs="Arial"/>
        </w:rPr>
        <w:t xml:space="preserve"> der </w:t>
      </w:r>
      <w:r w:rsidRPr="00DF70DC">
        <w:rPr>
          <w:rFonts w:ascii="Arial" w:hAnsi="Arial" w:cs="Arial"/>
          <w:u w:val="single"/>
        </w:rPr>
        <w:t xml:space="preserve">postsynaptischen </w:t>
      </w:r>
      <w:r w:rsidR="00DF70DC" w:rsidRPr="00DF70DC">
        <w:rPr>
          <w:rFonts w:ascii="Arial" w:hAnsi="Arial" w:cs="Arial"/>
          <w:u w:val="single"/>
        </w:rPr>
        <w:t>Membran</w:t>
      </w:r>
      <w:r>
        <w:rPr>
          <w:rFonts w:ascii="Arial" w:hAnsi="Arial" w:cs="Arial"/>
        </w:rPr>
        <w:t xml:space="preserve"> befinden </w:t>
      </w:r>
      <w:r w:rsidR="00DF70DC">
        <w:rPr>
          <w:rFonts w:ascii="Arial" w:hAnsi="Arial" w:cs="Arial"/>
        </w:rPr>
        <w:t xml:space="preserve">sich </w:t>
      </w:r>
      <w:r>
        <w:rPr>
          <w:rFonts w:ascii="Arial" w:hAnsi="Arial" w:cs="Arial"/>
        </w:rPr>
        <w:t xml:space="preserve">meist zwei Typen von </w:t>
      </w:r>
      <w:r w:rsidRPr="00337A09">
        <w:rPr>
          <w:rFonts w:ascii="Arial" w:hAnsi="Arial" w:cs="Arial"/>
          <w:u w:val="single"/>
        </w:rPr>
        <w:t>Rezeptor</w:t>
      </w:r>
      <w:r w:rsidR="003B0969">
        <w:rPr>
          <w:rFonts w:ascii="Arial" w:hAnsi="Arial" w:cs="Arial"/>
          <w:u w:val="single"/>
        </w:rPr>
        <w:softHyphen/>
      </w:r>
      <w:r w:rsidRPr="00337A09">
        <w:rPr>
          <w:rFonts w:ascii="Arial" w:hAnsi="Arial" w:cs="Arial"/>
          <w:u w:val="single"/>
        </w:rPr>
        <w:t>mole</w:t>
      </w:r>
      <w:r w:rsidR="003B0969">
        <w:rPr>
          <w:rFonts w:ascii="Arial" w:hAnsi="Arial" w:cs="Arial"/>
          <w:u w:val="single"/>
        </w:rPr>
        <w:softHyphen/>
      </w:r>
      <w:r w:rsidRPr="00337A09">
        <w:rPr>
          <w:rFonts w:ascii="Arial" w:hAnsi="Arial" w:cs="Arial"/>
          <w:u w:val="single"/>
        </w:rPr>
        <w:t>kü</w:t>
      </w:r>
      <w:r w:rsidR="003B0969">
        <w:rPr>
          <w:rFonts w:ascii="Arial" w:hAnsi="Arial" w:cs="Arial"/>
          <w:u w:val="single"/>
        </w:rPr>
        <w:softHyphen/>
      </w:r>
      <w:r w:rsidRPr="00337A09">
        <w:rPr>
          <w:rFonts w:ascii="Arial" w:hAnsi="Arial" w:cs="Arial"/>
          <w:u w:val="single"/>
        </w:rPr>
        <w:t>len</w:t>
      </w:r>
      <w:r w:rsidR="00337A09" w:rsidRPr="00337A09">
        <w:rPr>
          <w:rFonts w:ascii="Arial" w:hAnsi="Arial" w:cs="Arial"/>
          <w:u w:val="single"/>
        </w:rPr>
        <w:t xml:space="preserve"> mit Ionenkanälen</w:t>
      </w:r>
      <w:r>
        <w:rPr>
          <w:rFonts w:ascii="Arial" w:hAnsi="Arial" w:cs="Arial"/>
        </w:rPr>
        <w:t xml:space="preserve">: Rezeptoren von </w:t>
      </w:r>
      <w:r w:rsidRPr="00694703">
        <w:rPr>
          <w:rFonts w:ascii="Arial" w:hAnsi="Arial" w:cs="Arial"/>
          <w:u w:val="single"/>
        </w:rPr>
        <w:t>Typ 1</w:t>
      </w:r>
      <w:r>
        <w:rPr>
          <w:rFonts w:ascii="Arial" w:hAnsi="Arial" w:cs="Arial"/>
        </w:rPr>
        <w:t xml:space="preserve"> (die sog. AMPA-Rezeptoren) öffnen Io</w:t>
      </w:r>
      <w:r w:rsidR="00872DF1">
        <w:rPr>
          <w:rFonts w:ascii="Arial" w:hAnsi="Arial" w:cs="Arial"/>
        </w:rPr>
        <w:softHyphen/>
      </w:r>
      <w:r>
        <w:rPr>
          <w:rFonts w:ascii="Arial" w:hAnsi="Arial" w:cs="Arial"/>
        </w:rPr>
        <w:t>nen</w:t>
      </w:r>
      <w:r w:rsidR="00872DF1">
        <w:rPr>
          <w:rFonts w:ascii="Arial" w:hAnsi="Arial" w:cs="Arial"/>
        </w:rPr>
        <w:softHyphen/>
      </w:r>
      <w:r>
        <w:rPr>
          <w:rFonts w:ascii="Arial" w:hAnsi="Arial" w:cs="Arial"/>
        </w:rPr>
        <w:t xml:space="preserve">kanäle für </w:t>
      </w:r>
      <w:r w:rsidRPr="00337A09">
        <w:rPr>
          <w:rFonts w:ascii="Arial" w:hAnsi="Arial" w:cs="Arial"/>
        </w:rPr>
        <w:t>Natrium- und Kalium-Ionen</w:t>
      </w:r>
      <w:r>
        <w:rPr>
          <w:rFonts w:ascii="Arial" w:hAnsi="Arial" w:cs="Arial"/>
        </w:rPr>
        <w:t>, wenn sie Glutamat binden (sie funktio</w:t>
      </w:r>
      <w:r w:rsidR="003B0969">
        <w:rPr>
          <w:rFonts w:ascii="Arial" w:hAnsi="Arial" w:cs="Arial"/>
        </w:rPr>
        <w:softHyphen/>
      </w:r>
      <w:r>
        <w:rPr>
          <w:rFonts w:ascii="Arial" w:hAnsi="Arial" w:cs="Arial"/>
        </w:rPr>
        <w:t>nie</w:t>
      </w:r>
      <w:r w:rsidR="003B0969">
        <w:rPr>
          <w:rFonts w:ascii="Arial" w:hAnsi="Arial" w:cs="Arial"/>
        </w:rPr>
        <w:softHyphen/>
      </w:r>
      <w:r>
        <w:rPr>
          <w:rFonts w:ascii="Arial" w:hAnsi="Arial" w:cs="Arial"/>
        </w:rPr>
        <w:t xml:space="preserve">ren </w:t>
      </w:r>
      <w:r w:rsidR="003B0969">
        <w:rPr>
          <w:rFonts w:ascii="Arial" w:hAnsi="Arial" w:cs="Arial"/>
        </w:rPr>
        <w:t xml:space="preserve">also </w:t>
      </w:r>
      <w:r>
        <w:rPr>
          <w:rFonts w:ascii="Arial" w:hAnsi="Arial" w:cs="Arial"/>
        </w:rPr>
        <w:t xml:space="preserve">ähnlich wie die Rezeptoren von Acetylcholin in neuro-muskulären Synapsen); Rezeptoren von </w:t>
      </w:r>
      <w:r w:rsidRPr="00694703">
        <w:rPr>
          <w:rFonts w:ascii="Arial" w:hAnsi="Arial" w:cs="Arial"/>
          <w:u w:val="single"/>
        </w:rPr>
        <w:t>Typ 2</w:t>
      </w:r>
      <w:r>
        <w:rPr>
          <w:rFonts w:ascii="Arial" w:hAnsi="Arial" w:cs="Arial"/>
        </w:rPr>
        <w:t xml:space="preserve"> (die sog. NMDA-Rezeptoren) sind bei mäßiger Synapsen</w:t>
      </w:r>
      <w:r w:rsidR="003B0969">
        <w:rPr>
          <w:rFonts w:ascii="Arial" w:hAnsi="Arial" w:cs="Arial"/>
        </w:rPr>
        <w:softHyphen/>
      </w:r>
      <w:r>
        <w:rPr>
          <w:rFonts w:ascii="Arial" w:hAnsi="Arial" w:cs="Arial"/>
        </w:rPr>
        <w:t>tätig</w:t>
      </w:r>
      <w:r w:rsidR="003B0969">
        <w:rPr>
          <w:rFonts w:ascii="Arial" w:hAnsi="Arial" w:cs="Arial"/>
        </w:rPr>
        <w:softHyphen/>
      </w:r>
      <w:r>
        <w:rPr>
          <w:rFonts w:ascii="Arial" w:hAnsi="Arial" w:cs="Arial"/>
        </w:rPr>
        <w:t>keit durch Magnesium-Ionen blockiert</w:t>
      </w:r>
      <w:r w:rsidR="005C4BCD">
        <w:rPr>
          <w:rFonts w:ascii="Arial" w:hAnsi="Arial" w:cs="Arial"/>
        </w:rPr>
        <w:t>;</w:t>
      </w:r>
      <w:r>
        <w:rPr>
          <w:rFonts w:ascii="Arial" w:hAnsi="Arial" w:cs="Arial"/>
        </w:rPr>
        <w:t xml:space="preserve"> nur wenn die postsynaptische Membran mehr</w:t>
      </w:r>
      <w:r w:rsidR="00872DF1">
        <w:rPr>
          <w:rFonts w:ascii="Arial" w:hAnsi="Arial" w:cs="Arial"/>
        </w:rPr>
        <w:softHyphen/>
      </w:r>
      <w:r>
        <w:rPr>
          <w:rFonts w:ascii="Arial" w:hAnsi="Arial" w:cs="Arial"/>
        </w:rPr>
        <w:t xml:space="preserve">mals kurz hintereinander depolarisiert wird, öffnen sie ihren Ionenkanal und lassen </w:t>
      </w:r>
      <w:r w:rsidRPr="00337A09">
        <w:rPr>
          <w:rFonts w:ascii="Arial" w:hAnsi="Arial" w:cs="Arial"/>
        </w:rPr>
        <w:t>Calcium-Ionen</w:t>
      </w:r>
      <w:r>
        <w:rPr>
          <w:rFonts w:ascii="Arial" w:hAnsi="Arial" w:cs="Arial"/>
        </w:rPr>
        <w:t xml:space="preserve"> ins Zellinnere strömen.</w:t>
      </w:r>
    </w:p>
    <w:p w14:paraId="2C8D2649" w14:textId="51B3445C" w:rsidR="00694703" w:rsidRDefault="00337A09">
      <w:pPr>
        <w:rPr>
          <w:rFonts w:ascii="Arial" w:hAnsi="Arial" w:cs="Arial"/>
        </w:rPr>
      </w:pPr>
      <w:r>
        <w:rPr>
          <w:noProof/>
        </w:rPr>
        <w:drawing>
          <wp:anchor distT="0" distB="0" distL="114300" distR="114300" simplePos="0" relativeHeight="251661312" behindDoc="0" locked="0" layoutInCell="1" allowOverlap="1" wp14:anchorId="0BE126D7" wp14:editId="55D8F10D">
            <wp:simplePos x="0" y="0"/>
            <wp:positionH relativeFrom="column">
              <wp:posOffset>1561465</wp:posOffset>
            </wp:positionH>
            <wp:positionV relativeFrom="paragraph">
              <wp:posOffset>158115</wp:posOffset>
            </wp:positionV>
            <wp:extent cx="2677160" cy="1808480"/>
            <wp:effectExtent l="0" t="0" r="8890" b="1270"/>
            <wp:wrapSquare wrapText="bothSides"/>
            <wp:docPr id="135948809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7160" cy="1808480"/>
                    </a:xfrm>
                    <a:prstGeom prst="rect">
                      <a:avLst/>
                    </a:prstGeom>
                    <a:noFill/>
                    <a:ln>
                      <a:noFill/>
                    </a:ln>
                  </pic:spPr>
                </pic:pic>
              </a:graphicData>
            </a:graphic>
          </wp:anchor>
        </w:drawing>
      </w:r>
    </w:p>
    <w:p w14:paraId="579BCD83" w14:textId="351DC249" w:rsidR="00337A09" w:rsidRDefault="00337A09" w:rsidP="00337A09">
      <w:pPr>
        <w:pStyle w:val="StandardWeb"/>
      </w:pPr>
    </w:p>
    <w:p w14:paraId="09902009" w14:textId="33657F7B" w:rsidR="00DF70DC" w:rsidRDefault="00DF70DC" w:rsidP="00DF70DC">
      <w:pPr>
        <w:pStyle w:val="StandardWeb"/>
      </w:pPr>
    </w:p>
    <w:p w14:paraId="51BB597E" w14:textId="3EA6E53E" w:rsidR="00694703" w:rsidRDefault="00694703">
      <w:pPr>
        <w:rPr>
          <w:rFonts w:ascii="Arial" w:hAnsi="Arial" w:cs="Arial"/>
        </w:rPr>
      </w:pPr>
    </w:p>
    <w:p w14:paraId="10211E5D" w14:textId="23B55F8E" w:rsidR="00694703" w:rsidRDefault="00337A09">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790DCE2C" wp14:editId="623526DE">
                <wp:simplePos x="0" y="0"/>
                <wp:positionH relativeFrom="column">
                  <wp:posOffset>1749425</wp:posOffset>
                </wp:positionH>
                <wp:positionV relativeFrom="paragraph">
                  <wp:posOffset>26035</wp:posOffset>
                </wp:positionV>
                <wp:extent cx="2571115" cy="943610"/>
                <wp:effectExtent l="0" t="0" r="0" b="0"/>
                <wp:wrapNone/>
                <wp:docPr id="1615112864" name="Textfeld 3"/>
                <wp:cNvGraphicFramePr/>
                <a:graphic xmlns:a="http://schemas.openxmlformats.org/drawingml/2006/main">
                  <a:graphicData uri="http://schemas.microsoft.com/office/word/2010/wordprocessingShape">
                    <wps:wsp>
                      <wps:cNvSpPr txBox="1"/>
                      <wps:spPr>
                        <a:xfrm>
                          <a:off x="0" y="0"/>
                          <a:ext cx="2571115" cy="943610"/>
                        </a:xfrm>
                        <a:prstGeom prst="rect">
                          <a:avLst/>
                        </a:prstGeom>
                        <a:noFill/>
                        <a:ln w="6350">
                          <a:noFill/>
                        </a:ln>
                      </wps:spPr>
                      <wps:txbx>
                        <w:txbxContent>
                          <w:p w14:paraId="79754227" w14:textId="29A9E538" w:rsidR="00337A09" w:rsidRDefault="00337A09">
                            <w:pPr>
                              <w:rPr>
                                <w:rFonts w:ascii="Arial" w:hAnsi="Arial" w:cs="Arial"/>
                              </w:rPr>
                            </w:pPr>
                            <w:r>
                              <w:rPr>
                                <w:rFonts w:ascii="Arial" w:hAnsi="Arial" w:cs="Arial"/>
                              </w:rPr>
                              <w:t>Na</w:t>
                            </w:r>
                            <w:r w:rsidRPr="00337A09">
                              <w:rPr>
                                <w:rFonts w:ascii="Arial" w:hAnsi="Arial" w:cs="Arial"/>
                                <w:vertAlign w:val="superscript"/>
                              </w:rPr>
                              <w:t>+</w:t>
                            </w:r>
                            <w:r>
                              <w:rPr>
                                <w:rFonts w:ascii="Arial" w:hAnsi="Arial" w:cs="Arial"/>
                              </w:rPr>
                              <w:tab/>
                            </w:r>
                            <w:r>
                              <w:rPr>
                                <w:rFonts w:ascii="Arial" w:hAnsi="Arial" w:cs="Arial"/>
                              </w:rPr>
                              <w:tab/>
                              <w:t xml:space="preserve">  </w:t>
                            </w:r>
                            <w:r>
                              <w:rPr>
                                <w:rFonts w:ascii="Arial" w:hAnsi="Arial" w:cs="Arial"/>
                              </w:rPr>
                              <w:tab/>
                              <w:t xml:space="preserve">         Ca</w:t>
                            </w:r>
                            <w:r w:rsidRPr="00337A09">
                              <w:rPr>
                                <w:rFonts w:ascii="Arial" w:hAnsi="Arial" w:cs="Arial"/>
                                <w:vertAlign w:val="superscript"/>
                              </w:rPr>
                              <w:t>2+</w:t>
                            </w:r>
                          </w:p>
                          <w:p w14:paraId="34C3BCDC" w14:textId="77777777" w:rsidR="00337A09" w:rsidRDefault="00337A09">
                            <w:pPr>
                              <w:rPr>
                                <w:rFonts w:ascii="Arial" w:hAnsi="Arial" w:cs="Arial"/>
                              </w:rPr>
                            </w:pPr>
                          </w:p>
                          <w:p w14:paraId="78E86F2F" w14:textId="77777777" w:rsidR="00337A09" w:rsidRPr="00337A09" w:rsidRDefault="00337A09">
                            <w:pPr>
                              <w:rPr>
                                <w:rFonts w:ascii="Arial" w:hAnsi="Arial" w:cs="Arial"/>
                                <w:sz w:val="44"/>
                                <w:szCs w:val="44"/>
                              </w:rPr>
                            </w:pPr>
                          </w:p>
                          <w:p w14:paraId="44511D17" w14:textId="7DFB8AC2" w:rsidR="00337A09" w:rsidRPr="00337A09" w:rsidRDefault="00337A09">
                            <w:pPr>
                              <w:rPr>
                                <w:rFonts w:ascii="Arial" w:hAnsi="Arial" w:cs="Arial"/>
                              </w:rPr>
                            </w:pPr>
                            <w:r>
                              <w:rPr>
                                <w:rFonts w:ascii="Arial" w:hAnsi="Arial" w:cs="Arial"/>
                              </w:rPr>
                              <w:tab/>
                            </w:r>
                            <w:r>
                              <w:rPr>
                                <w:rFonts w:ascii="Arial" w:hAnsi="Arial" w:cs="Arial"/>
                              </w:rPr>
                              <w:tab/>
                              <w:t xml:space="preserve"> K</w:t>
                            </w:r>
                            <w:r w:rsidRPr="00337A09">
                              <w:rPr>
                                <w:rFonts w:ascii="Arial" w:hAnsi="Arial" w:cs="Arial"/>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0DCE2C" id="_x0000_t202" coordsize="21600,21600" o:spt="202" path="m,l,21600r21600,l21600,xe">
                <v:stroke joinstyle="miter"/>
                <v:path gradientshapeok="t" o:connecttype="rect"/>
              </v:shapetype>
              <v:shape id="Textfeld 3" o:spid="_x0000_s1026" type="#_x0000_t202" style="position:absolute;margin-left:137.75pt;margin-top:2.05pt;width:202.45pt;height:74.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j9GAIAACw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" filled="f" stroked="f" strokeweight=".5pt">
                <v:textbox>
                  <w:txbxContent>
                    <w:p w14:paraId="79754227" w14:textId="29A9E538" w:rsidR="00337A09" w:rsidRDefault="00337A09">
                      <w:pPr>
                        <w:rPr>
                          <w:rFonts w:ascii="Arial" w:hAnsi="Arial" w:cs="Arial"/>
                        </w:rPr>
                      </w:pPr>
                      <w:r>
                        <w:rPr>
                          <w:rFonts w:ascii="Arial" w:hAnsi="Arial" w:cs="Arial"/>
                        </w:rPr>
                        <w:t>Na</w:t>
                      </w:r>
                      <w:r w:rsidRPr="00337A09">
                        <w:rPr>
                          <w:rFonts w:ascii="Arial" w:hAnsi="Arial" w:cs="Arial"/>
                          <w:vertAlign w:val="superscript"/>
                        </w:rPr>
                        <w:t>+</w:t>
                      </w:r>
                      <w:r>
                        <w:rPr>
                          <w:rFonts w:ascii="Arial" w:hAnsi="Arial" w:cs="Arial"/>
                        </w:rPr>
                        <w:tab/>
                      </w:r>
                      <w:r>
                        <w:rPr>
                          <w:rFonts w:ascii="Arial" w:hAnsi="Arial" w:cs="Arial"/>
                        </w:rPr>
                        <w:tab/>
                        <w:t xml:space="preserve">  </w:t>
                      </w:r>
                      <w:r>
                        <w:rPr>
                          <w:rFonts w:ascii="Arial" w:hAnsi="Arial" w:cs="Arial"/>
                        </w:rPr>
                        <w:tab/>
                        <w:t xml:space="preserve">         Ca</w:t>
                      </w:r>
                      <w:r w:rsidRPr="00337A09">
                        <w:rPr>
                          <w:rFonts w:ascii="Arial" w:hAnsi="Arial" w:cs="Arial"/>
                          <w:vertAlign w:val="superscript"/>
                        </w:rPr>
                        <w:t>2+</w:t>
                      </w:r>
                    </w:p>
                    <w:p w14:paraId="34C3BCDC" w14:textId="77777777" w:rsidR="00337A09" w:rsidRDefault="00337A09">
                      <w:pPr>
                        <w:rPr>
                          <w:rFonts w:ascii="Arial" w:hAnsi="Arial" w:cs="Arial"/>
                        </w:rPr>
                      </w:pPr>
                    </w:p>
                    <w:p w14:paraId="78E86F2F" w14:textId="77777777" w:rsidR="00337A09" w:rsidRPr="00337A09" w:rsidRDefault="00337A09">
                      <w:pPr>
                        <w:rPr>
                          <w:rFonts w:ascii="Arial" w:hAnsi="Arial" w:cs="Arial"/>
                          <w:sz w:val="44"/>
                          <w:szCs w:val="44"/>
                        </w:rPr>
                      </w:pPr>
                    </w:p>
                    <w:p w14:paraId="44511D17" w14:textId="7DFB8AC2" w:rsidR="00337A09" w:rsidRPr="00337A09" w:rsidRDefault="00337A09">
                      <w:pPr>
                        <w:rPr>
                          <w:rFonts w:ascii="Arial" w:hAnsi="Arial" w:cs="Arial"/>
                        </w:rPr>
                      </w:pPr>
                      <w:r>
                        <w:rPr>
                          <w:rFonts w:ascii="Arial" w:hAnsi="Arial" w:cs="Arial"/>
                        </w:rPr>
                        <w:tab/>
                      </w:r>
                      <w:r>
                        <w:rPr>
                          <w:rFonts w:ascii="Arial" w:hAnsi="Arial" w:cs="Arial"/>
                        </w:rPr>
                        <w:tab/>
                        <w:t xml:space="preserve"> K</w:t>
                      </w:r>
                      <w:r w:rsidRPr="00337A09">
                        <w:rPr>
                          <w:rFonts w:ascii="Arial" w:hAnsi="Arial" w:cs="Arial"/>
                          <w:vertAlign w:val="superscript"/>
                        </w:rPr>
                        <w:t>+</w:t>
                      </w:r>
                    </w:p>
                  </w:txbxContent>
                </v:textbox>
              </v:shape>
            </w:pict>
          </mc:Fallback>
        </mc:AlternateContent>
      </w:r>
    </w:p>
    <w:p w14:paraId="696146E3" w14:textId="77777777" w:rsidR="00694703" w:rsidRDefault="00694703">
      <w:pPr>
        <w:rPr>
          <w:rFonts w:ascii="Arial" w:hAnsi="Arial" w:cs="Arial"/>
        </w:rPr>
      </w:pPr>
    </w:p>
    <w:p w14:paraId="39CA8ADE" w14:textId="77777777" w:rsidR="00694703" w:rsidRDefault="00694703">
      <w:pPr>
        <w:rPr>
          <w:rFonts w:ascii="Arial" w:hAnsi="Arial" w:cs="Arial"/>
        </w:rPr>
      </w:pPr>
    </w:p>
    <w:p w14:paraId="31C10722" w14:textId="77777777" w:rsidR="00694703" w:rsidRDefault="00694703">
      <w:pPr>
        <w:rPr>
          <w:rFonts w:ascii="Arial" w:hAnsi="Arial" w:cs="Arial"/>
        </w:rPr>
      </w:pPr>
    </w:p>
    <w:p w14:paraId="40AE805C" w14:textId="77777777" w:rsidR="00DF70DC" w:rsidRDefault="00DF70DC">
      <w:pPr>
        <w:rPr>
          <w:rFonts w:ascii="Arial" w:hAnsi="Arial" w:cs="Arial"/>
        </w:rPr>
      </w:pPr>
    </w:p>
    <w:p w14:paraId="053F159A" w14:textId="77777777" w:rsidR="00DF70DC" w:rsidRDefault="00DF70DC">
      <w:pPr>
        <w:rPr>
          <w:rFonts w:ascii="Arial" w:hAnsi="Arial" w:cs="Arial"/>
        </w:rPr>
      </w:pPr>
    </w:p>
    <w:p w14:paraId="23780B5A" w14:textId="68225266" w:rsidR="00DF70DC" w:rsidRPr="000A3DB0" w:rsidRDefault="000A3DB0">
      <w:pPr>
        <w:rPr>
          <w:rFonts w:ascii="Arial" w:hAnsi="Arial" w:cs="Arial"/>
          <w:b/>
          <w:bCs/>
        </w:rPr>
      </w:pPr>
      <w:r w:rsidRPr="000A3DB0">
        <w:rPr>
          <w:rFonts w:ascii="Arial" w:hAnsi="Arial" w:cs="Arial"/>
          <w:b/>
          <w:bCs/>
        </w:rPr>
        <w:t>M2</w:t>
      </w:r>
      <w:r w:rsidRPr="000A3DB0">
        <w:rPr>
          <w:rFonts w:ascii="Arial" w:hAnsi="Arial" w:cs="Arial"/>
          <w:b/>
          <w:bCs/>
        </w:rPr>
        <w:tab/>
        <w:t>Varianten neuronaler Plastizität</w:t>
      </w:r>
    </w:p>
    <w:p w14:paraId="08D69177" w14:textId="22139244" w:rsidR="00DF70DC" w:rsidRDefault="000A3DB0" w:rsidP="00B67881">
      <w:pPr>
        <w:spacing w:before="40"/>
        <w:jc w:val="both"/>
        <w:rPr>
          <w:rFonts w:ascii="Arial" w:hAnsi="Arial" w:cs="Arial"/>
        </w:rPr>
      </w:pPr>
      <w:r>
        <w:rPr>
          <w:rFonts w:ascii="Arial" w:hAnsi="Arial" w:cs="Arial"/>
        </w:rPr>
        <w:t>M2.1</w:t>
      </w:r>
      <w:r>
        <w:rPr>
          <w:rFonts w:ascii="Arial" w:hAnsi="Arial" w:cs="Arial"/>
        </w:rPr>
        <w:tab/>
        <w:t>Bei manchen neuro-neuronale</w:t>
      </w:r>
      <w:r w:rsidR="003B0969">
        <w:rPr>
          <w:rFonts w:ascii="Arial" w:hAnsi="Arial" w:cs="Arial"/>
        </w:rPr>
        <w:t>n</w:t>
      </w:r>
      <w:r>
        <w:rPr>
          <w:rFonts w:ascii="Arial" w:hAnsi="Arial" w:cs="Arial"/>
        </w:rPr>
        <w:t xml:space="preserve"> Synapsen kann man nach intensiver Nutzung </w:t>
      </w:r>
      <w:r w:rsidR="008B2EDE">
        <w:rPr>
          <w:rFonts w:ascii="Arial" w:hAnsi="Arial" w:cs="Arial"/>
        </w:rPr>
        <w:tab/>
      </w:r>
      <w:r>
        <w:rPr>
          <w:rFonts w:ascii="Arial" w:hAnsi="Arial" w:cs="Arial"/>
        </w:rPr>
        <w:t xml:space="preserve">beobachten, dass die synaptische Kontaktfläche deutlich vergrößert </w:t>
      </w:r>
      <w:r w:rsidR="003B0969">
        <w:rPr>
          <w:rFonts w:ascii="Arial" w:hAnsi="Arial" w:cs="Arial"/>
        </w:rPr>
        <w:t>ist</w:t>
      </w:r>
      <w:r>
        <w:rPr>
          <w:rFonts w:ascii="Arial" w:hAnsi="Arial" w:cs="Arial"/>
        </w:rPr>
        <w:t xml:space="preserve">. </w:t>
      </w:r>
    </w:p>
    <w:p w14:paraId="41753F90" w14:textId="07F5A9DC" w:rsidR="000A3DB0" w:rsidRDefault="000A3DB0" w:rsidP="00872DF1">
      <w:pPr>
        <w:spacing w:before="40"/>
        <w:ind w:left="708" w:hanging="708"/>
        <w:jc w:val="both"/>
        <w:rPr>
          <w:rFonts w:ascii="Arial" w:hAnsi="Arial" w:cs="Arial"/>
        </w:rPr>
      </w:pPr>
      <w:r>
        <w:rPr>
          <w:rFonts w:ascii="Arial" w:hAnsi="Arial" w:cs="Arial"/>
        </w:rPr>
        <w:t>M2.2</w:t>
      </w:r>
      <w:r>
        <w:rPr>
          <w:rFonts w:ascii="Arial" w:hAnsi="Arial" w:cs="Arial"/>
        </w:rPr>
        <w:tab/>
        <w:t>Synapsen im Gehirn</w:t>
      </w:r>
      <w:r w:rsidR="003B0969">
        <w:rPr>
          <w:rFonts w:ascii="Arial" w:hAnsi="Arial" w:cs="Arial"/>
        </w:rPr>
        <w:t>, die</w:t>
      </w:r>
      <w:r>
        <w:rPr>
          <w:rFonts w:ascii="Arial" w:hAnsi="Arial" w:cs="Arial"/>
        </w:rPr>
        <w:t xml:space="preserve"> über längere Zeit nicht genutzt</w:t>
      </w:r>
      <w:r w:rsidR="003B0969">
        <w:rPr>
          <w:rFonts w:ascii="Arial" w:hAnsi="Arial" w:cs="Arial"/>
        </w:rPr>
        <w:t xml:space="preserve"> werden</w:t>
      </w:r>
      <w:r>
        <w:rPr>
          <w:rFonts w:ascii="Arial" w:hAnsi="Arial" w:cs="Arial"/>
        </w:rPr>
        <w:t>, werden voll</w:t>
      </w:r>
      <w:r w:rsidR="00872DF1">
        <w:rPr>
          <w:rFonts w:ascii="Arial" w:hAnsi="Arial" w:cs="Arial"/>
        </w:rPr>
        <w:softHyphen/>
      </w:r>
      <w:r>
        <w:rPr>
          <w:rFonts w:ascii="Arial" w:hAnsi="Arial" w:cs="Arial"/>
        </w:rPr>
        <w:t>ständig abgebaut.</w:t>
      </w:r>
    </w:p>
    <w:p w14:paraId="0270AA11" w14:textId="33331917" w:rsidR="000A3DB0" w:rsidRDefault="000A3DB0" w:rsidP="00B67881">
      <w:pPr>
        <w:spacing w:before="40"/>
        <w:jc w:val="both"/>
        <w:rPr>
          <w:rFonts w:ascii="Arial" w:hAnsi="Arial" w:cs="Arial"/>
        </w:rPr>
      </w:pPr>
      <w:r>
        <w:rPr>
          <w:rFonts w:ascii="Arial" w:hAnsi="Arial" w:cs="Arial"/>
        </w:rPr>
        <w:t>M2.3</w:t>
      </w:r>
      <w:r>
        <w:rPr>
          <w:rFonts w:ascii="Arial" w:hAnsi="Arial" w:cs="Arial"/>
        </w:rPr>
        <w:tab/>
        <w:t xml:space="preserve">Bei intensiver Nutzung </w:t>
      </w:r>
      <w:r w:rsidR="00457C45">
        <w:rPr>
          <w:rFonts w:ascii="Arial" w:hAnsi="Arial" w:cs="Arial"/>
        </w:rPr>
        <w:t>von Nervenzellen</w:t>
      </w:r>
      <w:r>
        <w:rPr>
          <w:rFonts w:ascii="Arial" w:hAnsi="Arial" w:cs="Arial"/>
        </w:rPr>
        <w:t xml:space="preserve"> im Gehirn werden neue Axonverzwei</w:t>
      </w:r>
      <w:r w:rsidR="008B2EDE">
        <w:rPr>
          <w:rFonts w:ascii="Arial" w:hAnsi="Arial" w:cs="Arial"/>
        </w:rPr>
        <w:softHyphen/>
      </w:r>
      <w:r w:rsidR="008B2EDE">
        <w:rPr>
          <w:rFonts w:ascii="Arial" w:hAnsi="Arial" w:cs="Arial"/>
        </w:rPr>
        <w:tab/>
      </w:r>
      <w:r>
        <w:rPr>
          <w:rFonts w:ascii="Arial" w:hAnsi="Arial" w:cs="Arial"/>
        </w:rPr>
        <w:t>gungen ausgebildet.</w:t>
      </w:r>
    </w:p>
    <w:p w14:paraId="0899DE45" w14:textId="4ACDD55A" w:rsidR="000A3DB0" w:rsidRDefault="000A3DB0" w:rsidP="00B67881">
      <w:pPr>
        <w:spacing w:before="40"/>
        <w:jc w:val="both"/>
        <w:rPr>
          <w:rFonts w:ascii="Arial" w:hAnsi="Arial" w:cs="Arial"/>
        </w:rPr>
      </w:pPr>
      <w:r>
        <w:rPr>
          <w:rFonts w:ascii="Arial" w:hAnsi="Arial" w:cs="Arial"/>
        </w:rPr>
        <w:t>M2.4</w:t>
      </w:r>
      <w:r>
        <w:rPr>
          <w:rFonts w:ascii="Arial" w:hAnsi="Arial" w:cs="Arial"/>
        </w:rPr>
        <w:tab/>
        <w:t xml:space="preserve">Wird eine </w:t>
      </w:r>
      <w:r w:rsidR="00457C45">
        <w:rPr>
          <w:rFonts w:ascii="Arial" w:hAnsi="Arial" w:cs="Arial"/>
        </w:rPr>
        <w:t>Nervenzelle</w:t>
      </w:r>
      <w:r>
        <w:rPr>
          <w:rFonts w:ascii="Arial" w:hAnsi="Arial" w:cs="Arial"/>
        </w:rPr>
        <w:t xml:space="preserve"> im Gehirn längere Zeit nicht genutzt, werden Dendriten</w:t>
      </w:r>
      <w:r w:rsidR="008B2EDE">
        <w:rPr>
          <w:rFonts w:ascii="Arial" w:hAnsi="Arial" w:cs="Arial"/>
        </w:rPr>
        <w:softHyphen/>
      </w:r>
      <w:r w:rsidR="008B2EDE">
        <w:rPr>
          <w:rFonts w:ascii="Arial" w:hAnsi="Arial" w:cs="Arial"/>
        </w:rPr>
        <w:tab/>
      </w:r>
      <w:r>
        <w:rPr>
          <w:rFonts w:ascii="Arial" w:hAnsi="Arial" w:cs="Arial"/>
        </w:rPr>
        <w:t>verzweigungen abgebaut.</w:t>
      </w:r>
    </w:p>
    <w:p w14:paraId="72AB053F" w14:textId="7FA3074D" w:rsidR="000A3DB0" w:rsidRDefault="000A3DB0" w:rsidP="00B67881">
      <w:pPr>
        <w:spacing w:before="40"/>
        <w:jc w:val="both"/>
        <w:rPr>
          <w:rFonts w:ascii="Arial" w:hAnsi="Arial" w:cs="Arial"/>
        </w:rPr>
      </w:pPr>
      <w:r>
        <w:rPr>
          <w:rFonts w:ascii="Arial" w:hAnsi="Arial" w:cs="Arial"/>
        </w:rPr>
        <w:t xml:space="preserve">M2.5 </w:t>
      </w:r>
      <w:r>
        <w:rPr>
          <w:rFonts w:ascii="Arial" w:hAnsi="Arial" w:cs="Arial"/>
        </w:rPr>
        <w:tab/>
        <w:t xml:space="preserve">Bei intensiver Nutzung bestimmter Synapsen werden die Rezeptormoleküle </w:t>
      </w:r>
      <w:r w:rsidR="008B2EDE">
        <w:rPr>
          <w:rFonts w:ascii="Arial" w:hAnsi="Arial" w:cs="Arial"/>
        </w:rPr>
        <w:tab/>
      </w:r>
      <w:r>
        <w:rPr>
          <w:rFonts w:ascii="Arial" w:hAnsi="Arial" w:cs="Arial"/>
        </w:rPr>
        <w:t>che</w:t>
      </w:r>
      <w:r w:rsidR="008B2EDE">
        <w:rPr>
          <w:rFonts w:ascii="Arial" w:hAnsi="Arial" w:cs="Arial"/>
        </w:rPr>
        <w:softHyphen/>
      </w:r>
      <w:r>
        <w:rPr>
          <w:rFonts w:ascii="Arial" w:hAnsi="Arial" w:cs="Arial"/>
        </w:rPr>
        <w:t>misch modifiziert, so dass sie mehr Ionen durch die Membran schleusen.</w:t>
      </w:r>
    </w:p>
    <w:p w14:paraId="630C48A1" w14:textId="645A4905" w:rsidR="000A3DB0" w:rsidRDefault="000A3DB0" w:rsidP="00B67881">
      <w:pPr>
        <w:spacing w:before="40"/>
        <w:jc w:val="both"/>
        <w:rPr>
          <w:rFonts w:ascii="Arial" w:hAnsi="Arial" w:cs="Arial"/>
        </w:rPr>
      </w:pPr>
      <w:r>
        <w:rPr>
          <w:rFonts w:ascii="Arial" w:hAnsi="Arial" w:cs="Arial"/>
        </w:rPr>
        <w:t>M2.6</w:t>
      </w:r>
      <w:r>
        <w:rPr>
          <w:rFonts w:ascii="Arial" w:hAnsi="Arial" w:cs="Arial"/>
        </w:rPr>
        <w:tab/>
        <w:t xml:space="preserve">In bestimmten Bereichen des Gehirns werden aus Gehirnstammzellen neue </w:t>
      </w:r>
      <w:r w:rsidR="008B2EDE">
        <w:rPr>
          <w:rFonts w:ascii="Arial" w:hAnsi="Arial" w:cs="Arial"/>
        </w:rPr>
        <w:tab/>
      </w:r>
      <w:r>
        <w:rPr>
          <w:rFonts w:ascii="Arial" w:hAnsi="Arial" w:cs="Arial"/>
        </w:rPr>
        <w:t>Ner</w:t>
      </w:r>
      <w:r w:rsidR="008B2EDE">
        <w:rPr>
          <w:rFonts w:ascii="Arial" w:hAnsi="Arial" w:cs="Arial"/>
        </w:rPr>
        <w:softHyphen/>
      </w:r>
      <w:r>
        <w:rPr>
          <w:rFonts w:ascii="Arial" w:hAnsi="Arial" w:cs="Arial"/>
        </w:rPr>
        <w:t>venzellen gebildet, die z. B. eine Rolle beim Langzeitgedächtnis spielen.</w:t>
      </w:r>
    </w:p>
    <w:p w14:paraId="4495A1E4" w14:textId="60F05E08" w:rsidR="000A3DB0" w:rsidRDefault="000A3DB0" w:rsidP="00B67881">
      <w:pPr>
        <w:spacing w:before="40"/>
        <w:jc w:val="both"/>
        <w:rPr>
          <w:rFonts w:ascii="Arial" w:hAnsi="Arial" w:cs="Arial"/>
        </w:rPr>
      </w:pPr>
      <w:r>
        <w:rPr>
          <w:rFonts w:ascii="Arial" w:hAnsi="Arial" w:cs="Arial"/>
        </w:rPr>
        <w:t>M2.7</w:t>
      </w:r>
      <w:r>
        <w:rPr>
          <w:rFonts w:ascii="Arial" w:hAnsi="Arial" w:cs="Arial"/>
        </w:rPr>
        <w:tab/>
        <w:t>Nach sehr geringer Nutzung einer Synapse wird der Neurotransmitter langsa</w:t>
      </w:r>
      <w:r w:rsidR="008B2EDE">
        <w:rPr>
          <w:rFonts w:ascii="Arial" w:hAnsi="Arial" w:cs="Arial"/>
        </w:rPr>
        <w:softHyphen/>
      </w:r>
      <w:r w:rsidR="008B2EDE">
        <w:rPr>
          <w:rFonts w:ascii="Arial" w:hAnsi="Arial" w:cs="Arial"/>
        </w:rPr>
        <w:tab/>
      </w:r>
      <w:r>
        <w:rPr>
          <w:rFonts w:ascii="Arial" w:hAnsi="Arial" w:cs="Arial"/>
        </w:rPr>
        <w:t>mer in das Endköpfchen zurückgeführt.</w:t>
      </w:r>
    </w:p>
    <w:p w14:paraId="705AA576" w14:textId="25D83A27" w:rsidR="000A3DB0" w:rsidRDefault="000A3DB0" w:rsidP="00B67881">
      <w:pPr>
        <w:spacing w:before="40"/>
        <w:jc w:val="both"/>
        <w:rPr>
          <w:rFonts w:ascii="Arial" w:hAnsi="Arial" w:cs="Arial"/>
        </w:rPr>
      </w:pPr>
      <w:r>
        <w:rPr>
          <w:rFonts w:ascii="Arial" w:hAnsi="Arial" w:cs="Arial"/>
        </w:rPr>
        <w:t>M2.8</w:t>
      </w:r>
      <w:r>
        <w:rPr>
          <w:rFonts w:ascii="Arial" w:hAnsi="Arial" w:cs="Arial"/>
        </w:rPr>
        <w:tab/>
        <w:t>Durch intensives Training bestimmter Finger (z. B. beim Üben für ein Musik</w:t>
      </w:r>
      <w:r w:rsidR="008B2EDE">
        <w:rPr>
          <w:rFonts w:ascii="Arial" w:hAnsi="Arial" w:cs="Arial"/>
        </w:rPr>
        <w:softHyphen/>
      </w:r>
      <w:r w:rsidR="008B2EDE">
        <w:rPr>
          <w:rFonts w:ascii="Arial" w:hAnsi="Arial" w:cs="Arial"/>
        </w:rPr>
        <w:tab/>
      </w:r>
      <w:r>
        <w:rPr>
          <w:rFonts w:ascii="Arial" w:hAnsi="Arial" w:cs="Arial"/>
        </w:rPr>
        <w:t>instrument) vergrößern sich die Gehirnregionen, die für die motorische Steue</w:t>
      </w:r>
      <w:r w:rsidR="008B2EDE">
        <w:rPr>
          <w:rFonts w:ascii="Arial" w:hAnsi="Arial" w:cs="Arial"/>
        </w:rPr>
        <w:softHyphen/>
      </w:r>
      <w:r w:rsidR="008B2EDE">
        <w:rPr>
          <w:rFonts w:ascii="Arial" w:hAnsi="Arial" w:cs="Arial"/>
        </w:rPr>
        <w:tab/>
      </w:r>
      <w:r>
        <w:rPr>
          <w:rFonts w:ascii="Arial" w:hAnsi="Arial" w:cs="Arial"/>
        </w:rPr>
        <w:t>rung dieser Finger verantwortlich sind (und zwar im Millimeterbereich).</w:t>
      </w:r>
    </w:p>
    <w:p w14:paraId="224C77AB" w14:textId="77777777" w:rsidR="000A3DB0" w:rsidRPr="00C862EE" w:rsidRDefault="000A3DB0">
      <w:pPr>
        <w:rPr>
          <w:rFonts w:ascii="Arial" w:hAnsi="Arial" w:cs="Arial"/>
          <w:sz w:val="20"/>
          <w:szCs w:val="20"/>
        </w:rPr>
      </w:pPr>
    </w:p>
    <w:p w14:paraId="558AFB21" w14:textId="47AB4068" w:rsidR="000A3DB0" w:rsidRPr="000A3DB0" w:rsidRDefault="000A3DB0">
      <w:pPr>
        <w:rPr>
          <w:rFonts w:ascii="Arial" w:hAnsi="Arial" w:cs="Arial"/>
          <w:b/>
          <w:bCs/>
        </w:rPr>
      </w:pPr>
      <w:r w:rsidRPr="000A3DB0">
        <w:rPr>
          <w:rFonts w:ascii="Arial" w:hAnsi="Arial" w:cs="Arial"/>
          <w:b/>
          <w:bCs/>
        </w:rPr>
        <w:t>M3</w:t>
      </w:r>
      <w:r w:rsidRPr="000A3DB0">
        <w:rPr>
          <w:rFonts w:ascii="Arial" w:hAnsi="Arial" w:cs="Arial"/>
          <w:b/>
          <w:bCs/>
        </w:rPr>
        <w:tab/>
        <w:t>Beobachtungen</w:t>
      </w:r>
    </w:p>
    <w:p w14:paraId="06952B30" w14:textId="7271ECA5" w:rsidR="00DF70DC" w:rsidRDefault="000A3DB0" w:rsidP="00B67881">
      <w:pPr>
        <w:spacing w:before="40"/>
        <w:jc w:val="both"/>
        <w:rPr>
          <w:rFonts w:ascii="Arial" w:hAnsi="Arial" w:cs="Arial"/>
        </w:rPr>
      </w:pPr>
      <w:r>
        <w:rPr>
          <w:rFonts w:ascii="Arial" w:hAnsi="Arial" w:cs="Arial"/>
        </w:rPr>
        <w:t>M3.1</w:t>
      </w:r>
      <w:r>
        <w:rPr>
          <w:rFonts w:ascii="Arial" w:hAnsi="Arial" w:cs="Arial"/>
        </w:rPr>
        <w:tab/>
        <w:t>Wir</w:t>
      </w:r>
      <w:r w:rsidR="008B2EDE">
        <w:rPr>
          <w:rFonts w:ascii="Arial" w:hAnsi="Arial" w:cs="Arial"/>
        </w:rPr>
        <w:t>d</w:t>
      </w:r>
      <w:r>
        <w:rPr>
          <w:rFonts w:ascii="Arial" w:hAnsi="Arial" w:cs="Arial"/>
        </w:rPr>
        <w:t xml:space="preserve"> ein Auge lange Zeit verschlossen (viele Monate, Jahre), dann </w:t>
      </w:r>
      <w:r w:rsidR="00C618A4">
        <w:rPr>
          <w:rFonts w:ascii="Arial" w:hAnsi="Arial" w:cs="Arial"/>
        </w:rPr>
        <w:t xml:space="preserve">ist es nicht </w:t>
      </w:r>
      <w:r w:rsidR="008B2EDE">
        <w:rPr>
          <w:rFonts w:ascii="Arial" w:hAnsi="Arial" w:cs="Arial"/>
        </w:rPr>
        <w:tab/>
      </w:r>
      <w:r w:rsidR="00C618A4">
        <w:rPr>
          <w:rFonts w:ascii="Arial" w:hAnsi="Arial" w:cs="Arial"/>
        </w:rPr>
        <w:t xml:space="preserve">mehr oder nur noch eingeschränkt funktionstüchtig, wenn es wieder geöffnet </w:t>
      </w:r>
      <w:r w:rsidR="008B2EDE">
        <w:rPr>
          <w:rFonts w:ascii="Arial" w:hAnsi="Arial" w:cs="Arial"/>
        </w:rPr>
        <w:tab/>
      </w:r>
      <w:r w:rsidR="00C618A4">
        <w:rPr>
          <w:rFonts w:ascii="Arial" w:hAnsi="Arial" w:cs="Arial"/>
        </w:rPr>
        <w:t>wird.</w:t>
      </w:r>
    </w:p>
    <w:p w14:paraId="323BBFC8" w14:textId="0CEE2CFC" w:rsidR="00C618A4" w:rsidRDefault="00C618A4" w:rsidP="00B67881">
      <w:pPr>
        <w:spacing w:before="40"/>
        <w:jc w:val="both"/>
        <w:rPr>
          <w:rFonts w:ascii="Arial" w:hAnsi="Arial" w:cs="Arial"/>
        </w:rPr>
      </w:pPr>
      <w:r>
        <w:rPr>
          <w:rFonts w:ascii="Arial" w:hAnsi="Arial" w:cs="Arial"/>
        </w:rPr>
        <w:t>M3.2</w:t>
      </w:r>
      <w:r>
        <w:rPr>
          <w:rFonts w:ascii="Arial" w:hAnsi="Arial" w:cs="Arial"/>
        </w:rPr>
        <w:tab/>
        <w:t>Wenn junge Kätzchen in einem Raum gehalten werden, dessen Wände aus</w:t>
      </w:r>
      <w:r w:rsidR="008B2EDE">
        <w:rPr>
          <w:rFonts w:ascii="Arial" w:hAnsi="Arial" w:cs="Arial"/>
        </w:rPr>
        <w:softHyphen/>
      </w:r>
      <w:r w:rsidR="008B2EDE">
        <w:rPr>
          <w:rFonts w:ascii="Arial" w:hAnsi="Arial" w:cs="Arial"/>
        </w:rPr>
        <w:tab/>
      </w:r>
      <w:r>
        <w:rPr>
          <w:rFonts w:ascii="Arial" w:hAnsi="Arial" w:cs="Arial"/>
        </w:rPr>
        <w:t>schließ</w:t>
      </w:r>
      <w:r w:rsidR="008B2EDE">
        <w:rPr>
          <w:rFonts w:ascii="Arial" w:hAnsi="Arial" w:cs="Arial"/>
        </w:rPr>
        <w:softHyphen/>
      </w:r>
      <w:r>
        <w:rPr>
          <w:rFonts w:ascii="Arial" w:hAnsi="Arial" w:cs="Arial"/>
        </w:rPr>
        <w:t xml:space="preserve">lich mit senkrechten Streifen bemalt sind, dann können diese Tiere </w:t>
      </w:r>
      <w:r w:rsidR="008B2EDE">
        <w:rPr>
          <w:rFonts w:ascii="Arial" w:hAnsi="Arial" w:cs="Arial"/>
        </w:rPr>
        <w:tab/>
      </w:r>
      <w:r>
        <w:rPr>
          <w:rFonts w:ascii="Arial" w:hAnsi="Arial" w:cs="Arial"/>
        </w:rPr>
        <w:t>später keine waagrechten Streifen wahrnehmen.</w:t>
      </w:r>
    </w:p>
    <w:p w14:paraId="29343DCB" w14:textId="191C71FA" w:rsidR="00C618A4" w:rsidRPr="00C618A4" w:rsidRDefault="00C618A4" w:rsidP="00B67881">
      <w:pPr>
        <w:spacing w:before="40"/>
        <w:jc w:val="right"/>
        <w:rPr>
          <w:rFonts w:ascii="Arial Narrow" w:hAnsi="Arial Narrow" w:cs="Arial"/>
          <w:sz w:val="20"/>
          <w:szCs w:val="20"/>
        </w:rPr>
      </w:pPr>
      <w:r w:rsidRPr="00C618A4">
        <w:rPr>
          <w:rFonts w:ascii="Arial Narrow" w:hAnsi="Arial Narrow" w:cs="Arial"/>
          <w:sz w:val="20"/>
          <w:szCs w:val="20"/>
        </w:rPr>
        <w:t>[Beide Beispiele nach Spektrum, Lexikon der Biologie, online]</w:t>
      </w:r>
    </w:p>
    <w:p w14:paraId="4A68DDCA" w14:textId="028210DE" w:rsidR="00694703" w:rsidRPr="007602B8" w:rsidRDefault="00694703">
      <w:pPr>
        <w:rPr>
          <w:b/>
          <w:bCs/>
          <w:color w:val="0000FF"/>
          <w:sz w:val="28"/>
          <w:szCs w:val="28"/>
        </w:rPr>
      </w:pPr>
      <w:r w:rsidRPr="007602B8">
        <w:rPr>
          <w:b/>
          <w:bCs/>
          <w:color w:val="0000FF"/>
          <w:sz w:val="28"/>
          <w:szCs w:val="28"/>
        </w:rPr>
        <w:lastRenderedPageBreak/>
        <w:t>Hinweise für die Lehrkraft:</w:t>
      </w:r>
    </w:p>
    <w:p w14:paraId="3094B593" w14:textId="77777777" w:rsidR="00694703" w:rsidRPr="007602B8" w:rsidRDefault="00694703">
      <w:pPr>
        <w:rPr>
          <w:color w:val="0000FF"/>
        </w:rPr>
      </w:pPr>
    </w:p>
    <w:p w14:paraId="1AD9153C" w14:textId="20D4BE04" w:rsidR="00694703" w:rsidRPr="007602B8" w:rsidRDefault="00694703" w:rsidP="00D05D5E">
      <w:pPr>
        <w:spacing w:after="120"/>
        <w:rPr>
          <w:b/>
          <w:bCs/>
          <w:color w:val="0000FF"/>
        </w:rPr>
      </w:pPr>
      <w:r w:rsidRPr="007602B8">
        <w:rPr>
          <w:b/>
          <w:bCs/>
          <w:color w:val="0000FF"/>
        </w:rPr>
        <w:t>1</w:t>
      </w:r>
      <w:r w:rsidR="00B67881" w:rsidRPr="007602B8">
        <w:rPr>
          <w:b/>
          <w:bCs/>
          <w:color w:val="0000FF"/>
        </w:rPr>
        <w:t xml:space="preserve">   Neuro-neuronale </w:t>
      </w:r>
      <w:r w:rsidRPr="007602B8">
        <w:rPr>
          <w:b/>
          <w:bCs/>
          <w:color w:val="0000FF"/>
        </w:rPr>
        <w:t>Synapsen</w:t>
      </w:r>
    </w:p>
    <w:p w14:paraId="13F2194C" w14:textId="132A1AF2" w:rsidR="00694703" w:rsidRPr="00B478C4" w:rsidRDefault="00694703" w:rsidP="00B478C4">
      <w:pPr>
        <w:jc w:val="both"/>
        <w:rPr>
          <w:i/>
          <w:iCs/>
          <w:color w:val="0000FF"/>
        </w:rPr>
      </w:pPr>
      <w:r w:rsidRPr="00B478C4">
        <w:rPr>
          <w:i/>
          <w:iCs/>
          <w:color w:val="0000FF"/>
        </w:rPr>
        <w:t xml:space="preserve">Es </w:t>
      </w:r>
      <w:r w:rsidR="00B67881" w:rsidRPr="00B478C4">
        <w:rPr>
          <w:i/>
          <w:iCs/>
          <w:color w:val="0000FF"/>
        </w:rPr>
        <w:t>wird Vorwissen zur neuro-muskulären Synapse auf die Verhältnisse bei der</w:t>
      </w:r>
      <w:r w:rsidRPr="00B478C4">
        <w:rPr>
          <w:i/>
          <w:iCs/>
          <w:color w:val="0000FF"/>
        </w:rPr>
        <w:t xml:space="preserve"> neuro-neuro</w:t>
      </w:r>
      <w:r w:rsidR="00B67881" w:rsidRPr="00B478C4">
        <w:rPr>
          <w:i/>
          <w:iCs/>
          <w:color w:val="0000FF"/>
        </w:rPr>
        <w:softHyphen/>
      </w:r>
      <w:r w:rsidRPr="00B478C4">
        <w:rPr>
          <w:i/>
          <w:iCs/>
          <w:color w:val="0000FF"/>
        </w:rPr>
        <w:t>nalen Synapse</w:t>
      </w:r>
      <w:r w:rsidR="00B67881" w:rsidRPr="00B478C4">
        <w:rPr>
          <w:i/>
          <w:iCs/>
          <w:color w:val="0000FF"/>
        </w:rPr>
        <w:t xml:space="preserve"> angewendet</w:t>
      </w:r>
      <w:r w:rsidRPr="00B478C4">
        <w:rPr>
          <w:i/>
          <w:iCs/>
          <w:color w:val="0000FF"/>
        </w:rPr>
        <w:t xml:space="preserve">. Fachbegriffe wie Glutamat, </w:t>
      </w:r>
      <w:bookmarkStart w:id="0" w:name="_Hlk163570455"/>
      <w:r w:rsidRPr="00B478C4">
        <w:rPr>
          <w:i/>
          <w:iCs/>
          <w:color w:val="0000FF"/>
        </w:rPr>
        <w:t xml:space="preserve">AMPA- oder NMDA-Rezeptor stellen </w:t>
      </w:r>
      <w:r w:rsidR="005C4BCD">
        <w:rPr>
          <w:i/>
          <w:iCs/>
          <w:color w:val="0000FF"/>
        </w:rPr>
        <w:t xml:space="preserve">meiner Meinung nach </w:t>
      </w:r>
      <w:r w:rsidRPr="00B478C4">
        <w:rPr>
          <w:i/>
          <w:iCs/>
          <w:color w:val="0000FF"/>
        </w:rPr>
        <w:t>keine Lerninhalte dar</w:t>
      </w:r>
      <w:bookmarkEnd w:id="0"/>
      <w:r w:rsidRPr="00B478C4">
        <w:rPr>
          <w:i/>
          <w:iCs/>
          <w:color w:val="0000FF"/>
        </w:rPr>
        <w:t>.</w:t>
      </w:r>
      <w:r w:rsidR="00A60CD9" w:rsidRPr="00B478C4">
        <w:rPr>
          <w:i/>
          <w:iCs/>
          <w:color w:val="0000FF"/>
        </w:rPr>
        <w:t xml:space="preserve"> (Die Schüler sollen </w:t>
      </w:r>
      <w:r w:rsidR="00B67881" w:rsidRPr="00B478C4">
        <w:rPr>
          <w:i/>
          <w:iCs/>
          <w:color w:val="0000FF"/>
        </w:rPr>
        <w:t xml:space="preserve">hier v. a. </w:t>
      </w:r>
      <w:r w:rsidR="00A60CD9" w:rsidRPr="00B478C4">
        <w:rPr>
          <w:i/>
          <w:iCs/>
          <w:color w:val="0000FF"/>
        </w:rPr>
        <w:t>mit Aufgaben um</w:t>
      </w:r>
      <w:r w:rsidR="005C4BCD">
        <w:rPr>
          <w:i/>
          <w:iCs/>
          <w:color w:val="0000FF"/>
        </w:rPr>
        <w:softHyphen/>
      </w:r>
      <w:r w:rsidR="00A60CD9" w:rsidRPr="00B478C4">
        <w:rPr>
          <w:i/>
          <w:iCs/>
          <w:color w:val="0000FF"/>
        </w:rPr>
        <w:t>gehen lernen, in denen Fachbegriffe auftauchen, die nicht zum „Lernstoff“ gehören.)</w:t>
      </w:r>
    </w:p>
    <w:p w14:paraId="54EA61E1" w14:textId="650359CC" w:rsidR="00B478C4" w:rsidRPr="00B478C4" w:rsidRDefault="00B478C4" w:rsidP="00B67881">
      <w:pPr>
        <w:spacing w:after="120"/>
        <w:jc w:val="both"/>
        <w:rPr>
          <w:b/>
          <w:bCs/>
          <w:i/>
          <w:iCs/>
          <w:color w:val="0000FF"/>
        </w:rPr>
      </w:pPr>
      <w:r w:rsidRPr="00B478C4">
        <w:rPr>
          <w:b/>
          <w:bCs/>
          <w:i/>
          <w:iCs/>
          <w:color w:val="0000FF"/>
        </w:rPr>
        <w:t>Nur eA-Kurs!</w:t>
      </w:r>
    </w:p>
    <w:p w14:paraId="58AB7877" w14:textId="2D577664" w:rsidR="00337A09" w:rsidRDefault="00337A09" w:rsidP="00337A09">
      <w:pPr>
        <w:pStyle w:val="StandardWeb"/>
      </w:pPr>
      <w:r>
        <w:rPr>
          <w:noProof/>
          <w14:ligatures w14:val="standardContextual"/>
        </w:rPr>
        <mc:AlternateContent>
          <mc:Choice Requires="wps">
            <w:drawing>
              <wp:anchor distT="0" distB="0" distL="114300" distR="114300" simplePos="0" relativeHeight="251660288" behindDoc="0" locked="0" layoutInCell="1" allowOverlap="1" wp14:anchorId="20FAF29D" wp14:editId="4560A828">
                <wp:simplePos x="0" y="0"/>
                <wp:positionH relativeFrom="column">
                  <wp:posOffset>3900805</wp:posOffset>
                </wp:positionH>
                <wp:positionV relativeFrom="paragraph">
                  <wp:posOffset>212725</wp:posOffset>
                </wp:positionV>
                <wp:extent cx="1136650" cy="1465580"/>
                <wp:effectExtent l="0" t="0" r="0" b="1270"/>
                <wp:wrapNone/>
                <wp:docPr id="1736271161" name="Textfeld 3"/>
                <wp:cNvGraphicFramePr/>
                <a:graphic xmlns:a="http://schemas.openxmlformats.org/drawingml/2006/main">
                  <a:graphicData uri="http://schemas.microsoft.com/office/word/2010/wordprocessingShape">
                    <wps:wsp>
                      <wps:cNvSpPr txBox="1"/>
                      <wps:spPr>
                        <a:xfrm>
                          <a:off x="0" y="0"/>
                          <a:ext cx="1136650" cy="1465580"/>
                        </a:xfrm>
                        <a:prstGeom prst="rect">
                          <a:avLst/>
                        </a:prstGeom>
                        <a:noFill/>
                        <a:ln w="6350">
                          <a:noFill/>
                        </a:ln>
                      </wps:spPr>
                      <wps:txbx>
                        <w:txbxContent>
                          <w:p w14:paraId="3B4A518D" w14:textId="1B982DB2" w:rsidR="003F5662" w:rsidRDefault="003F5662">
                            <w:pPr>
                              <w:rPr>
                                <w:rFonts w:ascii="Arial Narrow" w:hAnsi="Arial Narrow"/>
                              </w:rPr>
                            </w:pPr>
                            <w:r>
                              <w:rPr>
                                <w:rFonts w:ascii="Arial Narrow" w:hAnsi="Arial Narrow"/>
                              </w:rPr>
                              <w:t>Glutamat (in den synaptischen Bläschen)</w:t>
                            </w:r>
                          </w:p>
                          <w:p w14:paraId="69A4B18B" w14:textId="77777777" w:rsidR="00337A09" w:rsidRDefault="00337A09">
                            <w:pPr>
                              <w:rPr>
                                <w:rFonts w:ascii="Arial Narrow" w:hAnsi="Arial Narrow"/>
                              </w:rPr>
                            </w:pPr>
                          </w:p>
                          <w:p w14:paraId="1F09714A" w14:textId="77777777" w:rsidR="00337A09" w:rsidRDefault="00337A09">
                            <w:pPr>
                              <w:rPr>
                                <w:rFonts w:ascii="Arial Narrow" w:hAnsi="Arial Narrow"/>
                              </w:rPr>
                            </w:pPr>
                          </w:p>
                          <w:p w14:paraId="2540602B" w14:textId="0FD50285" w:rsidR="00337A09" w:rsidRPr="003F5662" w:rsidRDefault="00337A09">
                            <w:pPr>
                              <w:rPr>
                                <w:rFonts w:ascii="Arial Narrow" w:hAnsi="Arial Narrow"/>
                              </w:rPr>
                            </w:pPr>
                            <w:r>
                              <w:rPr>
                                <w:rFonts w:ascii="Arial Narrow" w:hAnsi="Arial Narrow"/>
                              </w:rPr>
                              <w:t>postsynaptische Membran</w:t>
                            </w:r>
                            <w:r w:rsidR="00977CED">
                              <w:rPr>
                                <w:rFonts w:ascii="Arial Narrow" w:hAnsi="Arial Narr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AF29D" id="_x0000_s1027" type="#_x0000_t202" style="position:absolute;margin-left:307.15pt;margin-top:16.75pt;width:89.5pt;height:1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" filled="f" stroked="f" strokeweight=".5pt">
                <v:textbox>
                  <w:txbxContent>
                    <w:p w14:paraId="3B4A518D" w14:textId="1B982DB2" w:rsidR="003F5662" w:rsidRDefault="003F5662">
                      <w:pPr>
                        <w:rPr>
                          <w:rFonts w:ascii="Arial Narrow" w:hAnsi="Arial Narrow"/>
                        </w:rPr>
                      </w:pPr>
                      <w:r>
                        <w:rPr>
                          <w:rFonts w:ascii="Arial Narrow" w:hAnsi="Arial Narrow"/>
                        </w:rPr>
                        <w:t>Glutamat (in den synaptischen Bläschen)</w:t>
                      </w:r>
                    </w:p>
                    <w:p w14:paraId="69A4B18B" w14:textId="77777777" w:rsidR="00337A09" w:rsidRDefault="00337A09">
                      <w:pPr>
                        <w:rPr>
                          <w:rFonts w:ascii="Arial Narrow" w:hAnsi="Arial Narrow"/>
                        </w:rPr>
                      </w:pPr>
                    </w:p>
                    <w:p w14:paraId="1F09714A" w14:textId="77777777" w:rsidR="00337A09" w:rsidRDefault="00337A09">
                      <w:pPr>
                        <w:rPr>
                          <w:rFonts w:ascii="Arial Narrow" w:hAnsi="Arial Narrow"/>
                        </w:rPr>
                      </w:pPr>
                    </w:p>
                    <w:p w14:paraId="2540602B" w14:textId="0FD50285" w:rsidR="00337A09" w:rsidRPr="003F5662" w:rsidRDefault="00337A09">
                      <w:pPr>
                        <w:rPr>
                          <w:rFonts w:ascii="Arial Narrow" w:hAnsi="Arial Narrow"/>
                        </w:rPr>
                      </w:pPr>
                      <w:r>
                        <w:rPr>
                          <w:rFonts w:ascii="Arial Narrow" w:hAnsi="Arial Narrow"/>
                        </w:rPr>
                        <w:t>postsynaptische Membran</w:t>
                      </w:r>
                      <w:r w:rsidR="00977CED">
                        <w:rPr>
                          <w:rFonts w:ascii="Arial Narrow" w:hAnsi="Arial Narrow"/>
                        </w:rPr>
                        <w:t>*</w:t>
                      </w:r>
                    </w:p>
                  </w:txbxContent>
                </v:textbox>
              </v:shape>
            </w:pict>
          </mc:Fallback>
        </mc:AlternateContent>
      </w:r>
      <w:r>
        <w:rPr>
          <w:noProof/>
        </w:rPr>
        <w:drawing>
          <wp:anchor distT="0" distB="0" distL="114300" distR="114300" simplePos="0" relativeHeight="251658239" behindDoc="0" locked="0" layoutInCell="1" allowOverlap="1" wp14:anchorId="756F5C62" wp14:editId="26C45AB7">
            <wp:simplePos x="0" y="0"/>
            <wp:positionH relativeFrom="column">
              <wp:posOffset>1438910</wp:posOffset>
            </wp:positionH>
            <wp:positionV relativeFrom="paragraph">
              <wp:posOffset>100965</wp:posOffset>
            </wp:positionV>
            <wp:extent cx="2623185" cy="1967230"/>
            <wp:effectExtent l="0" t="0" r="5715" b="0"/>
            <wp:wrapSquare wrapText="bothSides"/>
            <wp:docPr id="18412303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3185" cy="1967230"/>
                    </a:xfrm>
                    <a:prstGeom prst="rect">
                      <a:avLst/>
                    </a:prstGeom>
                    <a:noFill/>
                    <a:ln>
                      <a:noFill/>
                    </a:ln>
                  </pic:spPr>
                </pic:pic>
              </a:graphicData>
            </a:graphic>
          </wp:anchor>
        </w:drawing>
      </w:r>
    </w:p>
    <w:p w14:paraId="1565BB68" w14:textId="734F9C33" w:rsidR="00694703" w:rsidRDefault="00337A09">
      <w:r>
        <w:rPr>
          <w:noProof/>
        </w:rPr>
        <mc:AlternateContent>
          <mc:Choice Requires="wps">
            <w:drawing>
              <wp:anchor distT="0" distB="0" distL="114300" distR="114300" simplePos="0" relativeHeight="251659264" behindDoc="0" locked="0" layoutInCell="1" allowOverlap="1" wp14:anchorId="37C17432" wp14:editId="31C594B0">
                <wp:simplePos x="0" y="0"/>
                <wp:positionH relativeFrom="column">
                  <wp:posOffset>3027045</wp:posOffset>
                </wp:positionH>
                <wp:positionV relativeFrom="paragraph">
                  <wp:posOffset>85090</wp:posOffset>
                </wp:positionV>
                <wp:extent cx="876300" cy="457200"/>
                <wp:effectExtent l="0" t="0" r="19050" b="19050"/>
                <wp:wrapNone/>
                <wp:docPr id="999796763" name="Gerader Verbinder 2"/>
                <wp:cNvGraphicFramePr/>
                <a:graphic xmlns:a="http://schemas.openxmlformats.org/drawingml/2006/main">
                  <a:graphicData uri="http://schemas.microsoft.com/office/word/2010/wordprocessingShape">
                    <wps:wsp>
                      <wps:cNvCnPr/>
                      <wps:spPr>
                        <a:xfrm flipV="1">
                          <a:off x="0" y="0"/>
                          <a:ext cx="87630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ADE311" id="Gerader Verbinde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8.35pt,6.7pt" to="307.3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" strokecolor="black [3213]" strokeweight=".5pt">
                <v:stroke joinstyle="miter"/>
              </v:line>
            </w:pict>
          </mc:Fallback>
        </mc:AlternateContent>
      </w:r>
    </w:p>
    <w:p w14:paraId="25BFA22F" w14:textId="1C487DFA" w:rsidR="003F5662" w:rsidRDefault="003F5662" w:rsidP="003F5662">
      <w:pPr>
        <w:pStyle w:val="StandardWeb"/>
      </w:pPr>
    </w:p>
    <w:p w14:paraId="1347977B" w14:textId="3FF6C254" w:rsidR="00694703" w:rsidRDefault="00694703"/>
    <w:p w14:paraId="3C04D539" w14:textId="2415A821" w:rsidR="00694703" w:rsidRDefault="00337A09">
      <w:r>
        <w:rPr>
          <w:noProof/>
        </w:rPr>
        <mc:AlternateContent>
          <mc:Choice Requires="wps">
            <w:drawing>
              <wp:anchor distT="0" distB="0" distL="114300" distR="114300" simplePos="0" relativeHeight="251671552" behindDoc="0" locked="0" layoutInCell="1" allowOverlap="1" wp14:anchorId="7AF9154A" wp14:editId="024FD5F6">
                <wp:simplePos x="0" y="0"/>
                <wp:positionH relativeFrom="column">
                  <wp:posOffset>3604895</wp:posOffset>
                </wp:positionH>
                <wp:positionV relativeFrom="paragraph">
                  <wp:posOffset>19685</wp:posOffset>
                </wp:positionV>
                <wp:extent cx="362585" cy="250825"/>
                <wp:effectExtent l="0" t="0" r="37465" b="34925"/>
                <wp:wrapNone/>
                <wp:docPr id="275342397" name="Gerader Verbinder 2"/>
                <wp:cNvGraphicFramePr/>
                <a:graphic xmlns:a="http://schemas.openxmlformats.org/drawingml/2006/main">
                  <a:graphicData uri="http://schemas.microsoft.com/office/word/2010/wordprocessingShape">
                    <wps:wsp>
                      <wps:cNvCnPr/>
                      <wps:spPr>
                        <a:xfrm flipV="1">
                          <a:off x="0" y="0"/>
                          <a:ext cx="362585" cy="250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C5697" id="Gerader Verbinder 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1.55pt" to="312.4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" strokecolor="black [3213]" strokeweight=".5pt">
                <v:stroke joinstyle="miter"/>
              </v:line>
            </w:pict>
          </mc:Fallback>
        </mc:AlternateContent>
      </w:r>
    </w:p>
    <w:p w14:paraId="375045A0" w14:textId="2A7E038A" w:rsidR="00694703" w:rsidRDefault="00337A09">
      <w:r>
        <w:rPr>
          <w:noProof/>
        </w:rPr>
        <mc:AlternateContent>
          <mc:Choice Requires="wps">
            <w:drawing>
              <wp:anchor distT="0" distB="0" distL="114300" distR="114300" simplePos="0" relativeHeight="251669504" behindDoc="0" locked="0" layoutInCell="1" allowOverlap="1" wp14:anchorId="3F5A8D37" wp14:editId="178713E9">
                <wp:simplePos x="0" y="0"/>
                <wp:positionH relativeFrom="column">
                  <wp:posOffset>3004185</wp:posOffset>
                </wp:positionH>
                <wp:positionV relativeFrom="paragraph">
                  <wp:posOffset>144780</wp:posOffset>
                </wp:positionV>
                <wp:extent cx="156845" cy="492760"/>
                <wp:effectExtent l="0" t="0" r="33655" b="21590"/>
                <wp:wrapNone/>
                <wp:docPr id="812127745" name="Gerader Verbinder 2"/>
                <wp:cNvGraphicFramePr/>
                <a:graphic xmlns:a="http://schemas.openxmlformats.org/drawingml/2006/main">
                  <a:graphicData uri="http://schemas.microsoft.com/office/word/2010/wordprocessingShape">
                    <wps:wsp>
                      <wps:cNvCnPr/>
                      <wps:spPr>
                        <a:xfrm flipH="1" flipV="1">
                          <a:off x="0" y="0"/>
                          <a:ext cx="156845" cy="492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7EC7A" id="Gerader Verbinder 2"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5pt,11.4pt" to="248.9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" strokecolor="black [3213]"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2255F162" wp14:editId="02BB56CE">
                <wp:simplePos x="0" y="0"/>
                <wp:positionH relativeFrom="column">
                  <wp:posOffset>2578100</wp:posOffset>
                </wp:positionH>
                <wp:positionV relativeFrom="paragraph">
                  <wp:posOffset>144780</wp:posOffset>
                </wp:positionV>
                <wp:extent cx="31115" cy="479425"/>
                <wp:effectExtent l="0" t="0" r="26035" b="15875"/>
                <wp:wrapNone/>
                <wp:docPr id="838824044" name="Gerader Verbinder 2"/>
                <wp:cNvGraphicFramePr/>
                <a:graphic xmlns:a="http://schemas.openxmlformats.org/drawingml/2006/main">
                  <a:graphicData uri="http://schemas.microsoft.com/office/word/2010/wordprocessingShape">
                    <wps:wsp>
                      <wps:cNvCnPr/>
                      <wps:spPr>
                        <a:xfrm flipV="1">
                          <a:off x="0" y="0"/>
                          <a:ext cx="31115" cy="479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746F0" id="Gerader Verbinde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1.4pt" to="205.4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" strokecolor="black [3213]"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1DF8E9C7" wp14:editId="44F685FC">
                <wp:simplePos x="0" y="0"/>
                <wp:positionH relativeFrom="column">
                  <wp:posOffset>2457450</wp:posOffset>
                </wp:positionH>
                <wp:positionV relativeFrom="paragraph">
                  <wp:posOffset>167640</wp:posOffset>
                </wp:positionV>
                <wp:extent cx="71120" cy="457200"/>
                <wp:effectExtent l="0" t="0" r="24130" b="19050"/>
                <wp:wrapNone/>
                <wp:docPr id="46346552" name="Gerader Verbinder 2"/>
                <wp:cNvGraphicFramePr/>
                <a:graphic xmlns:a="http://schemas.openxmlformats.org/drawingml/2006/main">
                  <a:graphicData uri="http://schemas.microsoft.com/office/word/2010/wordprocessingShape">
                    <wps:wsp>
                      <wps:cNvCnPr/>
                      <wps:spPr>
                        <a:xfrm flipH="1" flipV="1">
                          <a:off x="0" y="0"/>
                          <a:ext cx="7112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39C913" id="Gerader Verbinder 2" o:spid="_x0000_s1026" style="position:absolute;flip:x 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5pt,13.2pt" to="199.1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" strokecolor="black [3213]" strokeweight=".5pt">
                <v:stroke joinstyle="miter"/>
              </v:line>
            </w:pict>
          </mc:Fallback>
        </mc:AlternateContent>
      </w:r>
    </w:p>
    <w:p w14:paraId="16C5587B" w14:textId="77777777" w:rsidR="00694703" w:rsidRDefault="00694703"/>
    <w:p w14:paraId="4FDCA29E" w14:textId="77777777" w:rsidR="00694703" w:rsidRDefault="00694703"/>
    <w:p w14:paraId="597F2FBA" w14:textId="1D6838D4" w:rsidR="00694703" w:rsidRDefault="00337A09">
      <w:r>
        <w:rPr>
          <w:noProof/>
        </w:rPr>
        <mc:AlternateContent>
          <mc:Choice Requires="wps">
            <w:drawing>
              <wp:anchor distT="0" distB="0" distL="114300" distR="114300" simplePos="0" relativeHeight="251663360" behindDoc="0" locked="0" layoutInCell="1" allowOverlap="1" wp14:anchorId="4258EB64" wp14:editId="04F59D8D">
                <wp:simplePos x="0" y="0"/>
                <wp:positionH relativeFrom="column">
                  <wp:posOffset>171487</wp:posOffset>
                </wp:positionH>
                <wp:positionV relativeFrom="paragraph">
                  <wp:posOffset>58794</wp:posOffset>
                </wp:positionV>
                <wp:extent cx="3532094" cy="304800"/>
                <wp:effectExtent l="0" t="0" r="0" b="0"/>
                <wp:wrapNone/>
                <wp:docPr id="1549142720" name="Textfeld 5"/>
                <wp:cNvGraphicFramePr/>
                <a:graphic xmlns:a="http://schemas.openxmlformats.org/drawingml/2006/main">
                  <a:graphicData uri="http://schemas.microsoft.com/office/word/2010/wordprocessingShape">
                    <wps:wsp>
                      <wps:cNvSpPr txBox="1"/>
                      <wps:spPr>
                        <a:xfrm>
                          <a:off x="0" y="0"/>
                          <a:ext cx="3532094" cy="304800"/>
                        </a:xfrm>
                        <a:prstGeom prst="rect">
                          <a:avLst/>
                        </a:prstGeom>
                        <a:solidFill>
                          <a:schemeClr val="lt1"/>
                        </a:solidFill>
                        <a:ln w="6350">
                          <a:noFill/>
                        </a:ln>
                      </wps:spPr>
                      <wps:txbx>
                        <w:txbxContent>
                          <w:p w14:paraId="64AA36DA" w14:textId="410539A7" w:rsidR="00337A09" w:rsidRPr="00337A09" w:rsidRDefault="00337A09">
                            <w:pPr>
                              <w:rPr>
                                <w:rFonts w:ascii="Arial Narrow" w:hAnsi="Arial Narrow"/>
                              </w:rPr>
                            </w:pPr>
                            <w:r>
                              <w:rPr>
                                <w:rFonts w:ascii="Arial Narrow" w:hAnsi="Arial Narrow"/>
                              </w:rPr>
                              <w:t>Rezeptormoleküle mit Ionenkanälen:    Typ 1       Typ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58EB64" id="Textfeld 5" o:spid="_x0000_s1028" type="#_x0000_t202" style="position:absolute;margin-left:13.5pt;margin-top:4.65pt;width:278.1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" fillcolor="white [3201]" stroked="f" strokeweight=".5pt">
                <v:textbox>
                  <w:txbxContent>
                    <w:p w14:paraId="64AA36DA" w14:textId="410539A7" w:rsidR="00337A09" w:rsidRPr="00337A09" w:rsidRDefault="00337A09">
                      <w:pPr>
                        <w:rPr>
                          <w:rFonts w:ascii="Arial Narrow" w:hAnsi="Arial Narrow"/>
                        </w:rPr>
                      </w:pPr>
                      <w:r>
                        <w:rPr>
                          <w:rFonts w:ascii="Arial Narrow" w:hAnsi="Arial Narrow"/>
                        </w:rPr>
                        <w:t>Rezeptormoleküle mit Ionenkanälen:    Typ 1       Typ 2</w:t>
                      </w:r>
                    </w:p>
                  </w:txbxContent>
                </v:textbox>
              </v:shape>
            </w:pict>
          </mc:Fallback>
        </mc:AlternateContent>
      </w:r>
    </w:p>
    <w:p w14:paraId="70A46708" w14:textId="77777777" w:rsidR="00D05D5E" w:rsidRDefault="00D05D5E"/>
    <w:p w14:paraId="3136D499" w14:textId="553B22EB" w:rsidR="00D05D5E" w:rsidRPr="007602B8" w:rsidRDefault="00977CED" w:rsidP="00B67881">
      <w:pPr>
        <w:jc w:val="both"/>
        <w:rPr>
          <w:i/>
          <w:color w:val="0000FF"/>
        </w:rPr>
      </w:pPr>
      <w:bookmarkStart w:id="1" w:name="_Hlk164258500"/>
      <w:r w:rsidRPr="007602B8">
        <w:rPr>
          <w:i/>
          <w:color w:val="0000FF"/>
        </w:rPr>
        <w:t xml:space="preserve">* Streng genommen wird </w:t>
      </w:r>
      <w:r w:rsidR="00872DF1" w:rsidRPr="007602B8">
        <w:rPr>
          <w:i/>
          <w:color w:val="0000FF"/>
        </w:rPr>
        <w:t xml:space="preserve">die Region </w:t>
      </w:r>
      <w:r w:rsidRPr="007602B8">
        <w:rPr>
          <w:i/>
          <w:color w:val="0000FF"/>
        </w:rPr>
        <w:t>der postsynaptischen Membran, in de</w:t>
      </w:r>
      <w:r w:rsidR="00872DF1" w:rsidRPr="007602B8">
        <w:rPr>
          <w:i/>
          <w:color w:val="0000FF"/>
        </w:rPr>
        <w:t>r</w:t>
      </w:r>
      <w:r w:rsidRPr="007602B8">
        <w:rPr>
          <w:i/>
          <w:color w:val="0000FF"/>
        </w:rPr>
        <w:t xml:space="preserve"> die Rezeptoren sitzen, subsynaptische Membran genannt. Diese Unterscheidung kann man machen, muss aber nicht.</w:t>
      </w:r>
    </w:p>
    <w:p w14:paraId="28E1D94A" w14:textId="74ABBD9D" w:rsidR="00FA4C2E" w:rsidRPr="007602B8" w:rsidRDefault="00FA4C2E" w:rsidP="00FA4C2E">
      <w:pPr>
        <w:spacing w:before="120"/>
        <w:jc w:val="both"/>
        <w:rPr>
          <w:i/>
          <w:color w:val="0000FF"/>
        </w:rPr>
      </w:pPr>
      <w:r w:rsidRPr="007602B8">
        <w:rPr>
          <w:i/>
          <w:color w:val="0000FF"/>
        </w:rPr>
        <w:t>Die postsynaptische Seite ist in der Abbildung erhöht eingezeichnet und deutet damit den sogenannten synaptischen Dorn (oder Dornenfortsatz) an, der bei Dendriten verschiedener Nervenzellen des Gehirns häufig vorkommt. Die verbreiterte Kontaktfläche kann auch auf einem Stiel sitzen.</w:t>
      </w:r>
    </w:p>
    <w:bookmarkEnd w:id="1"/>
    <w:p w14:paraId="4F5E8595" w14:textId="77777777" w:rsidR="00DF70DC" w:rsidRPr="007602B8" w:rsidRDefault="00DF70DC" w:rsidP="00D05D5E">
      <w:pPr>
        <w:spacing w:after="120"/>
        <w:rPr>
          <w:color w:val="0000FF"/>
        </w:rPr>
      </w:pPr>
    </w:p>
    <w:p w14:paraId="7CEACD5F" w14:textId="4E5C3CB8" w:rsidR="00D05D5E" w:rsidRPr="007602B8" w:rsidRDefault="00D05D5E" w:rsidP="00D05D5E">
      <w:pPr>
        <w:spacing w:after="120"/>
        <w:rPr>
          <w:b/>
          <w:bCs/>
          <w:color w:val="0000FF"/>
        </w:rPr>
      </w:pPr>
      <w:r w:rsidRPr="007602B8">
        <w:rPr>
          <w:b/>
          <w:bCs/>
          <w:color w:val="0000FF"/>
        </w:rPr>
        <w:t>2</w:t>
      </w:r>
      <w:r w:rsidR="00B67881" w:rsidRPr="007602B8">
        <w:rPr>
          <w:b/>
          <w:bCs/>
          <w:color w:val="0000FF"/>
        </w:rPr>
        <w:t xml:space="preserve">   </w:t>
      </w:r>
      <w:r w:rsidRPr="007602B8">
        <w:rPr>
          <w:b/>
          <w:bCs/>
          <w:color w:val="0000FF"/>
        </w:rPr>
        <w:t>Verstärkung der postsynaptischen Antwort</w:t>
      </w:r>
    </w:p>
    <w:p w14:paraId="3C9400DD" w14:textId="744BC7D5" w:rsidR="00D05D5E" w:rsidRPr="007602B8" w:rsidRDefault="00D05D5E" w:rsidP="00B67881">
      <w:pPr>
        <w:jc w:val="both"/>
        <w:rPr>
          <w:i/>
          <w:color w:val="0000FF"/>
        </w:rPr>
      </w:pPr>
      <w:r w:rsidRPr="007602B8">
        <w:rPr>
          <w:i/>
          <w:color w:val="0000FF"/>
        </w:rPr>
        <w:t>Die Kursteilnehmer können aufgrund ihrer Vorkenntnisse mögliche Mechanismen vorschlagen, z. B.:</w:t>
      </w:r>
    </w:p>
    <w:p w14:paraId="077CCB66" w14:textId="1A3E3A1B" w:rsidR="00D05D5E" w:rsidRPr="007602B8" w:rsidRDefault="00D05D5E" w:rsidP="00D05D5E">
      <w:pPr>
        <w:spacing w:before="120"/>
        <w:rPr>
          <w:color w:val="0000FF"/>
        </w:rPr>
      </w:pPr>
      <w:r w:rsidRPr="007602B8">
        <w:rPr>
          <w:color w:val="0000FF"/>
        </w:rPr>
        <w:t>a) präsynaptische Ursachen:</w:t>
      </w:r>
    </w:p>
    <w:p w14:paraId="40179977" w14:textId="5D7F028D" w:rsidR="00D05D5E" w:rsidRPr="007602B8" w:rsidRDefault="00D05D5E" w:rsidP="00B67881">
      <w:pPr>
        <w:pStyle w:val="Listenabsatz"/>
        <w:numPr>
          <w:ilvl w:val="0"/>
          <w:numId w:val="1"/>
        </w:numPr>
        <w:jc w:val="both"/>
        <w:rPr>
          <w:color w:val="0000FF"/>
        </w:rPr>
      </w:pPr>
      <w:r w:rsidRPr="007602B8">
        <w:rPr>
          <w:color w:val="0000FF"/>
        </w:rPr>
        <w:t>Nach dem Training wird eine größere Menge an Neurotransmitter pro ankom</w:t>
      </w:r>
      <w:r w:rsidR="006941EF">
        <w:rPr>
          <w:color w:val="0000FF"/>
        </w:rPr>
        <w:softHyphen/>
      </w:r>
      <w:r w:rsidRPr="007602B8">
        <w:rPr>
          <w:color w:val="0000FF"/>
        </w:rPr>
        <w:t>men</w:t>
      </w:r>
      <w:r w:rsidR="006941EF">
        <w:rPr>
          <w:color w:val="0000FF"/>
        </w:rPr>
        <w:softHyphen/>
      </w:r>
      <w:r w:rsidRPr="007602B8">
        <w:rPr>
          <w:color w:val="0000FF"/>
        </w:rPr>
        <w:t>dem Aktionspotential ausgeschüttet.</w:t>
      </w:r>
    </w:p>
    <w:p w14:paraId="7FF31F91" w14:textId="169E3949" w:rsidR="00D05D5E" w:rsidRPr="007602B8" w:rsidRDefault="00D05D5E" w:rsidP="00B67881">
      <w:pPr>
        <w:pStyle w:val="Listenabsatz"/>
        <w:numPr>
          <w:ilvl w:val="0"/>
          <w:numId w:val="1"/>
        </w:numPr>
        <w:jc w:val="both"/>
        <w:rPr>
          <w:color w:val="0000FF"/>
        </w:rPr>
      </w:pPr>
      <w:r w:rsidRPr="007602B8">
        <w:rPr>
          <w:color w:val="0000FF"/>
        </w:rPr>
        <w:t>Der Neurotransmitter wird schneller wieder in die präsynaptische Zelle zu</w:t>
      </w:r>
      <w:r w:rsidR="006941EF">
        <w:rPr>
          <w:color w:val="0000FF"/>
        </w:rPr>
        <w:softHyphen/>
      </w:r>
      <w:r w:rsidRPr="007602B8">
        <w:rPr>
          <w:color w:val="0000FF"/>
        </w:rPr>
        <w:t>rück</w:t>
      </w:r>
      <w:r w:rsidR="006941EF">
        <w:rPr>
          <w:color w:val="0000FF"/>
        </w:rPr>
        <w:softHyphen/>
      </w:r>
      <w:r w:rsidRPr="007602B8">
        <w:rPr>
          <w:color w:val="0000FF"/>
        </w:rPr>
        <w:t>geführt</w:t>
      </w:r>
      <w:r w:rsidR="006941EF">
        <w:rPr>
          <w:color w:val="0000FF"/>
        </w:rPr>
        <w:t>.</w:t>
      </w:r>
    </w:p>
    <w:p w14:paraId="59B19935" w14:textId="3012DB09" w:rsidR="00D05D5E" w:rsidRPr="007602B8" w:rsidRDefault="00D05D5E" w:rsidP="00D05D5E">
      <w:pPr>
        <w:spacing w:before="120"/>
        <w:rPr>
          <w:color w:val="0000FF"/>
        </w:rPr>
      </w:pPr>
      <w:r w:rsidRPr="007602B8">
        <w:rPr>
          <w:color w:val="0000FF"/>
        </w:rPr>
        <w:t>b) postsynaptische Ursachen:</w:t>
      </w:r>
    </w:p>
    <w:p w14:paraId="197C6707" w14:textId="2D1D9077" w:rsidR="00D05D5E" w:rsidRPr="007602B8" w:rsidRDefault="00D05D5E" w:rsidP="00D05D5E">
      <w:pPr>
        <w:pStyle w:val="Listenabsatz"/>
        <w:numPr>
          <w:ilvl w:val="0"/>
          <w:numId w:val="2"/>
        </w:numPr>
        <w:rPr>
          <w:color w:val="0000FF"/>
        </w:rPr>
      </w:pPr>
      <w:r w:rsidRPr="007602B8">
        <w:rPr>
          <w:color w:val="0000FF"/>
        </w:rPr>
        <w:t>Die Anzahl der postsynaptischen Rezeptoren wird erhöht.</w:t>
      </w:r>
    </w:p>
    <w:p w14:paraId="347BB791" w14:textId="36EC0ED6" w:rsidR="00D05D5E" w:rsidRPr="007602B8" w:rsidRDefault="00D05D5E" w:rsidP="00B67881">
      <w:pPr>
        <w:pStyle w:val="Listenabsatz"/>
        <w:numPr>
          <w:ilvl w:val="0"/>
          <w:numId w:val="2"/>
        </w:numPr>
        <w:jc w:val="both"/>
        <w:rPr>
          <w:color w:val="0000FF"/>
        </w:rPr>
      </w:pPr>
      <w:r w:rsidRPr="007602B8">
        <w:rPr>
          <w:color w:val="0000FF"/>
        </w:rPr>
        <w:t>Die postsynaptischen Rezeptoren werden (chemisch</w:t>
      </w:r>
      <w:r w:rsidR="00872DF1" w:rsidRPr="007602B8">
        <w:rPr>
          <w:color w:val="0000FF"/>
        </w:rPr>
        <w:t xml:space="preserve"> und damit strukturell</w:t>
      </w:r>
      <w:r w:rsidRPr="007602B8">
        <w:rPr>
          <w:color w:val="0000FF"/>
        </w:rPr>
        <w:t>) so verändert, dass sie bei gleicher Transmittermenge meh</w:t>
      </w:r>
      <w:r w:rsidR="006941EF">
        <w:rPr>
          <w:color w:val="0000FF"/>
        </w:rPr>
        <w:t>r</w:t>
      </w:r>
      <w:r w:rsidRPr="007602B8">
        <w:rPr>
          <w:color w:val="0000FF"/>
        </w:rPr>
        <w:t xml:space="preserve"> Natrium-Ionen einströmen lassen.</w:t>
      </w:r>
    </w:p>
    <w:p w14:paraId="169D083A" w14:textId="77777777" w:rsidR="00C618A4" w:rsidRPr="007602B8" w:rsidRDefault="00C618A4" w:rsidP="00B67881">
      <w:pPr>
        <w:pStyle w:val="Listenabsatz"/>
        <w:spacing w:before="120"/>
        <w:contextualSpacing w:val="0"/>
        <w:rPr>
          <w:color w:val="0000FF"/>
        </w:rPr>
      </w:pPr>
    </w:p>
    <w:p w14:paraId="17C1F194" w14:textId="64D3AA0F" w:rsidR="00B67881" w:rsidRPr="007602B8" w:rsidRDefault="00C618A4" w:rsidP="00B67881">
      <w:pPr>
        <w:spacing w:after="120"/>
        <w:rPr>
          <w:b/>
          <w:bCs/>
          <w:color w:val="0000FF"/>
        </w:rPr>
      </w:pPr>
      <w:r w:rsidRPr="007602B8">
        <w:rPr>
          <w:b/>
          <w:bCs/>
          <w:color w:val="0000FF"/>
        </w:rPr>
        <w:t>3</w:t>
      </w:r>
      <w:r w:rsidR="00B67881" w:rsidRPr="007602B8">
        <w:rPr>
          <w:b/>
          <w:bCs/>
          <w:color w:val="0000FF"/>
        </w:rPr>
        <w:t xml:space="preserve">   Funktionelle und strukturelle neuronale Plastizität</w:t>
      </w:r>
    </w:p>
    <w:p w14:paraId="147137DD" w14:textId="7203D2FC" w:rsidR="00D05D5E" w:rsidRPr="007602B8" w:rsidRDefault="00C618A4">
      <w:pPr>
        <w:rPr>
          <w:color w:val="0000FF"/>
        </w:rPr>
      </w:pPr>
      <w:r w:rsidRPr="007602B8">
        <w:rPr>
          <w:color w:val="0000FF"/>
        </w:rPr>
        <w:t>M2.5 und M2.7 zählen zur funktionalen neuronalen Plastizität</w:t>
      </w:r>
    </w:p>
    <w:p w14:paraId="206B079D" w14:textId="065D8121" w:rsidR="00C618A4" w:rsidRPr="007602B8" w:rsidRDefault="00C618A4">
      <w:pPr>
        <w:rPr>
          <w:color w:val="0000FF"/>
        </w:rPr>
      </w:pPr>
      <w:r w:rsidRPr="007602B8">
        <w:rPr>
          <w:color w:val="0000FF"/>
        </w:rPr>
        <w:t>alle übrigen zählen zur strukturellen neuronalen Plastizität</w:t>
      </w:r>
    </w:p>
    <w:p w14:paraId="11D6A2F2" w14:textId="77777777" w:rsidR="00C618A4" w:rsidRPr="007602B8" w:rsidRDefault="00C618A4">
      <w:pPr>
        <w:rPr>
          <w:color w:val="0000FF"/>
        </w:rPr>
      </w:pPr>
    </w:p>
    <w:p w14:paraId="15D41952" w14:textId="6B74E532" w:rsidR="00C618A4" w:rsidRPr="007602B8" w:rsidRDefault="00C618A4" w:rsidP="00B67881">
      <w:pPr>
        <w:jc w:val="both"/>
        <w:rPr>
          <w:i/>
          <w:color w:val="0000FF"/>
        </w:rPr>
      </w:pPr>
      <w:r w:rsidRPr="007602B8">
        <w:rPr>
          <w:i/>
          <w:color w:val="0000FF"/>
        </w:rPr>
        <w:t>Die Zuordnung</w:t>
      </w:r>
      <w:r w:rsidR="00B67881" w:rsidRPr="007602B8">
        <w:rPr>
          <w:i/>
          <w:color w:val="0000FF"/>
        </w:rPr>
        <w:t xml:space="preserve"> selbst</w:t>
      </w:r>
      <w:r w:rsidRPr="007602B8">
        <w:rPr>
          <w:i/>
          <w:color w:val="0000FF"/>
        </w:rPr>
        <w:t xml:space="preserve"> ist eine einfache Aufgabe. Hier kommt es mehr darauf an, den Kursteil</w:t>
      </w:r>
      <w:r w:rsidR="00B67881" w:rsidRPr="007602B8">
        <w:rPr>
          <w:i/>
          <w:color w:val="0000FF"/>
        </w:rPr>
        <w:softHyphen/>
      </w:r>
      <w:r w:rsidRPr="007602B8">
        <w:rPr>
          <w:i/>
          <w:color w:val="0000FF"/>
        </w:rPr>
        <w:t>nehmern unterschiedliche Varianten der Mechanismen zur neuronalen Plastizität vorzustellen.</w:t>
      </w:r>
    </w:p>
    <w:p w14:paraId="1771B448" w14:textId="77777777" w:rsidR="00C618A4" w:rsidRPr="007602B8" w:rsidRDefault="00C618A4">
      <w:pPr>
        <w:rPr>
          <w:color w:val="0000FF"/>
        </w:rPr>
      </w:pPr>
    </w:p>
    <w:p w14:paraId="00CF1548" w14:textId="77777777" w:rsidR="00B67881" w:rsidRPr="007602B8" w:rsidRDefault="00B67881">
      <w:pPr>
        <w:rPr>
          <w:color w:val="0000FF"/>
        </w:rPr>
      </w:pPr>
    </w:p>
    <w:p w14:paraId="1706A2C6" w14:textId="1D43B140" w:rsidR="00C618A4" w:rsidRPr="007602B8" w:rsidRDefault="00C618A4" w:rsidP="00B478C4">
      <w:pPr>
        <w:spacing w:before="240" w:after="120"/>
        <w:rPr>
          <w:b/>
          <w:bCs/>
          <w:color w:val="0000FF"/>
        </w:rPr>
      </w:pPr>
      <w:r w:rsidRPr="007602B8">
        <w:rPr>
          <w:b/>
          <w:bCs/>
          <w:color w:val="0000FF"/>
        </w:rPr>
        <w:lastRenderedPageBreak/>
        <w:t>4</w:t>
      </w:r>
      <w:r w:rsidR="00B67881" w:rsidRPr="007602B8">
        <w:rPr>
          <w:b/>
          <w:bCs/>
          <w:color w:val="0000FF"/>
        </w:rPr>
        <w:t xml:space="preserve">   </w:t>
      </w:r>
      <w:r w:rsidRPr="007602B8">
        <w:rPr>
          <w:b/>
          <w:bCs/>
          <w:color w:val="0000FF"/>
        </w:rPr>
        <w:t>Beispiele</w:t>
      </w:r>
    </w:p>
    <w:p w14:paraId="038D8FC3" w14:textId="1901F346" w:rsidR="00B67881" w:rsidRPr="007602B8" w:rsidRDefault="00B67881" w:rsidP="006941EF">
      <w:pPr>
        <w:jc w:val="both"/>
        <w:rPr>
          <w:i/>
          <w:color w:val="0000FF"/>
        </w:rPr>
      </w:pPr>
      <w:r w:rsidRPr="007602B8">
        <w:rPr>
          <w:i/>
          <w:color w:val="0000FF"/>
        </w:rPr>
        <w:t>Die Kursteilnehmer überlegen sich aufgrund ihres inzwischen angeeigneten Wissens über Mecha</w:t>
      </w:r>
      <w:r w:rsidR="006941EF">
        <w:rPr>
          <w:i/>
          <w:color w:val="0000FF"/>
        </w:rPr>
        <w:softHyphen/>
      </w:r>
      <w:r w:rsidRPr="007602B8">
        <w:rPr>
          <w:i/>
          <w:color w:val="0000FF"/>
        </w:rPr>
        <w:t>nismen der neuronalen Plastizität Erklärungen für Ausfallphänomene</w:t>
      </w:r>
      <w:r w:rsidR="00C862EE" w:rsidRPr="007602B8">
        <w:rPr>
          <w:i/>
          <w:color w:val="0000FF"/>
        </w:rPr>
        <w:t>, z. B.:</w:t>
      </w:r>
    </w:p>
    <w:p w14:paraId="3266FD54" w14:textId="77777777" w:rsidR="00B67881" w:rsidRPr="007602B8" w:rsidRDefault="00B67881">
      <w:pPr>
        <w:rPr>
          <w:color w:val="0000FF"/>
        </w:rPr>
      </w:pPr>
    </w:p>
    <w:p w14:paraId="4D85A8A9" w14:textId="57E06351" w:rsidR="00C618A4" w:rsidRPr="007602B8" w:rsidRDefault="00C618A4" w:rsidP="00B67881">
      <w:pPr>
        <w:jc w:val="both"/>
        <w:rPr>
          <w:color w:val="0000FF"/>
        </w:rPr>
      </w:pPr>
      <w:r w:rsidRPr="007602B8">
        <w:rPr>
          <w:color w:val="0000FF"/>
        </w:rPr>
        <w:t>M3.1</w:t>
      </w:r>
      <w:r w:rsidRPr="007602B8">
        <w:rPr>
          <w:color w:val="0000FF"/>
        </w:rPr>
        <w:tab/>
        <w:t>In dem Gehirnareal, das die Signale des verschlossenen Auges verarbeiten würde, wer</w:t>
      </w:r>
      <w:r w:rsidR="00C862EE" w:rsidRPr="007602B8">
        <w:rPr>
          <w:color w:val="0000FF"/>
        </w:rPr>
        <w:softHyphen/>
      </w:r>
      <w:r w:rsidR="00C862EE" w:rsidRPr="007602B8">
        <w:rPr>
          <w:color w:val="0000FF"/>
        </w:rPr>
        <w:tab/>
      </w:r>
      <w:r w:rsidRPr="007602B8">
        <w:rPr>
          <w:color w:val="0000FF"/>
        </w:rPr>
        <w:t xml:space="preserve">den Synapsen, Axonverzweigungen, Dendritenäste, ggf. ganze Nervenzellen abgebaut, </w:t>
      </w:r>
      <w:r w:rsidR="00C862EE" w:rsidRPr="007602B8">
        <w:rPr>
          <w:color w:val="0000FF"/>
        </w:rPr>
        <w:tab/>
      </w:r>
      <w:r w:rsidRPr="007602B8">
        <w:rPr>
          <w:color w:val="0000FF"/>
        </w:rPr>
        <w:t xml:space="preserve">so dass nach dem Öffnen keine bzw. zu wenig Verarbeitungskapazität </w:t>
      </w:r>
      <w:r w:rsidR="00B67881" w:rsidRPr="007602B8">
        <w:rPr>
          <w:color w:val="0000FF"/>
        </w:rPr>
        <w:t xml:space="preserve">für aus diesem </w:t>
      </w:r>
      <w:r w:rsidR="00C862EE" w:rsidRPr="007602B8">
        <w:rPr>
          <w:color w:val="0000FF"/>
        </w:rPr>
        <w:tab/>
      </w:r>
      <w:r w:rsidR="00B67881" w:rsidRPr="007602B8">
        <w:rPr>
          <w:color w:val="0000FF"/>
        </w:rPr>
        <w:t xml:space="preserve">Auge eingehende Signale </w:t>
      </w:r>
      <w:r w:rsidRPr="007602B8">
        <w:rPr>
          <w:color w:val="0000FF"/>
        </w:rPr>
        <w:t>im Gehirn vorliegt.</w:t>
      </w:r>
    </w:p>
    <w:p w14:paraId="51C04526" w14:textId="77777777" w:rsidR="00B67881" w:rsidRPr="007602B8" w:rsidRDefault="00B67881">
      <w:pPr>
        <w:rPr>
          <w:color w:val="0000FF"/>
        </w:rPr>
      </w:pPr>
    </w:p>
    <w:p w14:paraId="726E48A4" w14:textId="05898CC0" w:rsidR="00C618A4" w:rsidRPr="007602B8" w:rsidRDefault="00C618A4" w:rsidP="00B67881">
      <w:pPr>
        <w:jc w:val="both"/>
        <w:rPr>
          <w:color w:val="0000FF"/>
        </w:rPr>
      </w:pPr>
      <w:r w:rsidRPr="007602B8">
        <w:rPr>
          <w:color w:val="0000FF"/>
        </w:rPr>
        <w:t>M3.2</w:t>
      </w:r>
      <w:r w:rsidRPr="007602B8">
        <w:rPr>
          <w:color w:val="0000FF"/>
        </w:rPr>
        <w:tab/>
        <w:t xml:space="preserve">Junge Gehirne lernen sehr intensiv durch neuronale Plastizität. Wenn eine bestimmte </w:t>
      </w:r>
      <w:r w:rsidR="00C862EE" w:rsidRPr="007602B8">
        <w:rPr>
          <w:color w:val="0000FF"/>
        </w:rPr>
        <w:tab/>
      </w:r>
      <w:r w:rsidRPr="007602B8">
        <w:rPr>
          <w:color w:val="0000FF"/>
        </w:rPr>
        <w:t xml:space="preserve">Art von Reizen (hier: waagrechte Linien) </w:t>
      </w:r>
      <w:r w:rsidR="001327FF" w:rsidRPr="007602B8">
        <w:rPr>
          <w:color w:val="0000FF"/>
        </w:rPr>
        <w:t xml:space="preserve">in dieser Phase völlig fehlt, werden die </w:t>
      </w:r>
      <w:r w:rsidR="00C862EE" w:rsidRPr="007602B8">
        <w:rPr>
          <w:color w:val="0000FF"/>
        </w:rPr>
        <w:tab/>
      </w:r>
      <w:r w:rsidR="001327FF" w:rsidRPr="007602B8">
        <w:rPr>
          <w:color w:val="0000FF"/>
        </w:rPr>
        <w:t>Gehirn</w:t>
      </w:r>
      <w:r w:rsidR="00C862EE" w:rsidRPr="007602B8">
        <w:rPr>
          <w:color w:val="0000FF"/>
        </w:rPr>
        <w:softHyphen/>
      </w:r>
      <w:r w:rsidR="001327FF" w:rsidRPr="007602B8">
        <w:rPr>
          <w:color w:val="0000FF"/>
        </w:rPr>
        <w:t xml:space="preserve">areale, die für deren Verarbeitung und Wahrnehmung zuständig sind, nicht </w:t>
      </w:r>
      <w:r w:rsidR="00C862EE" w:rsidRPr="007602B8">
        <w:rPr>
          <w:color w:val="0000FF"/>
        </w:rPr>
        <w:tab/>
      </w:r>
      <w:r w:rsidR="001327FF" w:rsidRPr="007602B8">
        <w:rPr>
          <w:color w:val="0000FF"/>
        </w:rPr>
        <w:t>ausgebildet.</w:t>
      </w:r>
    </w:p>
    <w:p w14:paraId="77E5215B" w14:textId="77777777" w:rsidR="00C862EE" w:rsidRPr="007602B8" w:rsidRDefault="00C862EE" w:rsidP="00B67881">
      <w:pPr>
        <w:jc w:val="both"/>
        <w:rPr>
          <w:color w:val="0000FF"/>
        </w:rPr>
      </w:pPr>
    </w:p>
    <w:p w14:paraId="50DB774C" w14:textId="77777777" w:rsidR="00C862EE" w:rsidRDefault="00C862EE" w:rsidP="00B67881">
      <w:pPr>
        <w:jc w:val="both"/>
      </w:pPr>
    </w:p>
    <w:p w14:paraId="5BE89A20" w14:textId="2836D0B2" w:rsidR="00C862EE" w:rsidRPr="00C862EE" w:rsidRDefault="00C862EE" w:rsidP="00C862EE">
      <w:pPr>
        <w:jc w:val="right"/>
        <w:rPr>
          <w:sz w:val="20"/>
          <w:szCs w:val="20"/>
        </w:rPr>
      </w:pPr>
      <w:r w:rsidRPr="00C862EE">
        <w:rPr>
          <w:sz w:val="20"/>
          <w:szCs w:val="20"/>
        </w:rPr>
        <w:t>Thomas Nickl, April 2024</w:t>
      </w:r>
    </w:p>
    <w:p w14:paraId="7636E546" w14:textId="77777777" w:rsidR="00D05D5E" w:rsidRDefault="00D05D5E"/>
    <w:p w14:paraId="1ED717AC" w14:textId="77777777" w:rsidR="00D05D5E" w:rsidRDefault="00D05D5E"/>
    <w:p w14:paraId="5C50B844" w14:textId="77777777" w:rsidR="00D05D5E" w:rsidRDefault="00D05D5E"/>
    <w:p w14:paraId="3D876E61" w14:textId="77777777" w:rsidR="00D05D5E" w:rsidRDefault="00D05D5E"/>
    <w:p w14:paraId="6020DE61" w14:textId="77777777" w:rsidR="00D05D5E" w:rsidRDefault="00D05D5E"/>
    <w:p w14:paraId="661562AA" w14:textId="77777777" w:rsidR="00D05D5E" w:rsidRDefault="00D05D5E"/>
    <w:p w14:paraId="3C2BB734" w14:textId="77777777" w:rsidR="00D05D5E" w:rsidRDefault="00D05D5E"/>
    <w:p w14:paraId="0F2BFD95" w14:textId="77777777" w:rsidR="00D05D5E" w:rsidRPr="00694703" w:rsidRDefault="00D05D5E"/>
    <w:sectPr w:rsidR="00D05D5E" w:rsidRPr="00694703" w:rsidSect="00AB32D6">
      <w:pgSz w:w="11906" w:h="16838"/>
      <w:pgMar w:top="1134"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03395"/>
    <w:multiLevelType w:val="hybridMultilevel"/>
    <w:tmpl w:val="17BC0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5A7491"/>
    <w:multiLevelType w:val="hybridMultilevel"/>
    <w:tmpl w:val="64E8A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3668434">
    <w:abstractNumId w:val="0"/>
  </w:num>
  <w:num w:numId="2" w16cid:durableId="77622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37"/>
    <w:rsid w:val="000A3DB0"/>
    <w:rsid w:val="001327FF"/>
    <w:rsid w:val="00337A09"/>
    <w:rsid w:val="003B0969"/>
    <w:rsid w:val="003F5662"/>
    <w:rsid w:val="003F5AAD"/>
    <w:rsid w:val="00457C45"/>
    <w:rsid w:val="004817A0"/>
    <w:rsid w:val="005527A3"/>
    <w:rsid w:val="00562A19"/>
    <w:rsid w:val="005C4BCD"/>
    <w:rsid w:val="00675B1E"/>
    <w:rsid w:val="006941EF"/>
    <w:rsid w:val="00694703"/>
    <w:rsid w:val="007602B8"/>
    <w:rsid w:val="007E2647"/>
    <w:rsid w:val="0080627A"/>
    <w:rsid w:val="00872DF1"/>
    <w:rsid w:val="008B2EDE"/>
    <w:rsid w:val="0097377A"/>
    <w:rsid w:val="0097569A"/>
    <w:rsid w:val="00977CED"/>
    <w:rsid w:val="009D4904"/>
    <w:rsid w:val="00A60CD9"/>
    <w:rsid w:val="00AB32D6"/>
    <w:rsid w:val="00B478C4"/>
    <w:rsid w:val="00B67881"/>
    <w:rsid w:val="00BA7FA8"/>
    <w:rsid w:val="00C618A4"/>
    <w:rsid w:val="00C862EE"/>
    <w:rsid w:val="00CD39A3"/>
    <w:rsid w:val="00D05D5E"/>
    <w:rsid w:val="00D80A41"/>
    <w:rsid w:val="00DF70DC"/>
    <w:rsid w:val="00E52593"/>
    <w:rsid w:val="00E70737"/>
    <w:rsid w:val="00EB30BA"/>
    <w:rsid w:val="00F371BF"/>
    <w:rsid w:val="00FA4C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614B"/>
  <w15:chartTrackingRefBased/>
  <w15:docId w15:val="{C80549AF-1C09-4650-A120-F65A922D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F5662"/>
    <w:pPr>
      <w:spacing w:before="100" w:beforeAutospacing="1" w:after="100" w:afterAutospacing="1"/>
    </w:pPr>
    <w:rPr>
      <w:rFonts w:eastAsia="Times New Roman"/>
      <w:kern w:val="0"/>
      <w:lang w:eastAsia="de-DE"/>
      <w14:ligatures w14:val="none"/>
    </w:rPr>
  </w:style>
  <w:style w:type="paragraph" w:styleId="Listenabsatz">
    <w:name w:val="List Paragraph"/>
    <w:basedOn w:val="Standard"/>
    <w:uiPriority w:val="34"/>
    <w:qFormat/>
    <w:rsid w:val="00D05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264380">
      <w:bodyDiv w:val="1"/>
      <w:marLeft w:val="0"/>
      <w:marRight w:val="0"/>
      <w:marTop w:val="0"/>
      <w:marBottom w:val="0"/>
      <w:divBdr>
        <w:top w:val="none" w:sz="0" w:space="0" w:color="auto"/>
        <w:left w:val="none" w:sz="0" w:space="0" w:color="auto"/>
        <w:bottom w:val="none" w:sz="0" w:space="0" w:color="auto"/>
        <w:right w:val="none" w:sz="0" w:space="0" w:color="auto"/>
      </w:divBdr>
    </w:div>
    <w:div w:id="1215240958">
      <w:bodyDiv w:val="1"/>
      <w:marLeft w:val="0"/>
      <w:marRight w:val="0"/>
      <w:marTop w:val="0"/>
      <w:marBottom w:val="0"/>
      <w:divBdr>
        <w:top w:val="none" w:sz="0" w:space="0" w:color="auto"/>
        <w:left w:val="none" w:sz="0" w:space="0" w:color="auto"/>
        <w:bottom w:val="none" w:sz="0" w:space="0" w:color="auto"/>
        <w:right w:val="none" w:sz="0" w:space="0" w:color="auto"/>
      </w:divBdr>
    </w:div>
    <w:div w:id="1447655880">
      <w:bodyDiv w:val="1"/>
      <w:marLeft w:val="0"/>
      <w:marRight w:val="0"/>
      <w:marTop w:val="0"/>
      <w:marBottom w:val="0"/>
      <w:divBdr>
        <w:top w:val="none" w:sz="0" w:space="0" w:color="auto"/>
        <w:left w:val="none" w:sz="0" w:space="0" w:color="auto"/>
        <w:bottom w:val="none" w:sz="0" w:space="0" w:color="auto"/>
        <w:right w:val="none" w:sz="0" w:space="0" w:color="auto"/>
      </w:divBdr>
    </w:div>
    <w:div w:id="21207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5423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33</cp:revision>
  <dcterms:created xsi:type="dcterms:W3CDTF">2024-04-09T13:35:00Z</dcterms:created>
  <dcterms:modified xsi:type="dcterms:W3CDTF">2025-01-08T15:45:00Z</dcterms:modified>
</cp:coreProperties>
</file>