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2FDFD" w14:textId="77777777" w:rsidR="00D9743C" w:rsidRPr="00C54251" w:rsidRDefault="00D9743C" w:rsidP="00C54251">
      <w:pPr>
        <w:spacing w:after="120"/>
        <w:jc w:val="center"/>
        <w:rPr>
          <w:rFonts w:ascii="Arial" w:hAnsi="Arial" w:cs="Arial"/>
          <w:b/>
          <w:bCs/>
          <w:sz w:val="32"/>
          <w:szCs w:val="32"/>
        </w:rPr>
      </w:pPr>
      <w:r w:rsidRPr="00C54251">
        <w:rPr>
          <w:rFonts w:ascii="Arial" w:hAnsi="Arial" w:cs="Arial"/>
          <w:b/>
          <w:bCs/>
          <w:sz w:val="32"/>
          <w:szCs w:val="32"/>
        </w:rPr>
        <w:t>Aufgaben zum Aktionspotential</w:t>
      </w:r>
    </w:p>
    <w:p w14:paraId="253A8B14" w14:textId="36B8AC8A" w:rsidR="00C54251" w:rsidRPr="00CD16E9" w:rsidRDefault="00CD16E9" w:rsidP="00D9743C">
      <w:pPr>
        <w:jc w:val="both"/>
        <w:rPr>
          <w:rFonts w:ascii="Arial" w:hAnsi="Arial" w:cs="Arial"/>
          <w:b/>
          <w:bCs/>
          <w:sz w:val="22"/>
          <w:szCs w:val="22"/>
        </w:rPr>
      </w:pPr>
      <w:r w:rsidRPr="00CD16E9">
        <w:rPr>
          <w:rFonts w:ascii="Arial" w:hAnsi="Arial" w:cs="Arial"/>
          <w:b/>
          <w:bCs/>
          <w:sz w:val="22"/>
          <w:szCs w:val="22"/>
        </w:rPr>
        <w:t>Aufgaben:</w:t>
      </w:r>
    </w:p>
    <w:p w14:paraId="7E6D2A84" w14:textId="77777777" w:rsidR="00CD16E9" w:rsidRPr="00CD16E9" w:rsidRDefault="00CD16E9" w:rsidP="00D9743C">
      <w:pPr>
        <w:jc w:val="both"/>
        <w:rPr>
          <w:rFonts w:ascii="Arial" w:hAnsi="Arial" w:cs="Arial"/>
          <w:sz w:val="22"/>
          <w:szCs w:val="22"/>
        </w:rPr>
      </w:pPr>
    </w:p>
    <w:p w14:paraId="1F6645CF" w14:textId="102FA2B7" w:rsidR="00CD16E9" w:rsidRPr="00CD16E9" w:rsidRDefault="00D9743C" w:rsidP="00D9743C">
      <w:pPr>
        <w:jc w:val="both"/>
        <w:rPr>
          <w:rFonts w:ascii="Arial" w:hAnsi="Arial" w:cs="Arial"/>
          <w:b/>
          <w:bCs/>
          <w:sz w:val="22"/>
          <w:szCs w:val="22"/>
        </w:rPr>
      </w:pPr>
      <w:r w:rsidRPr="00CD16E9">
        <w:rPr>
          <w:rFonts w:ascii="Arial" w:hAnsi="Arial" w:cs="Arial"/>
          <w:b/>
          <w:bCs/>
          <w:sz w:val="22"/>
          <w:szCs w:val="22"/>
        </w:rPr>
        <w:t>1</w:t>
      </w:r>
      <w:r w:rsidRPr="00CD16E9">
        <w:rPr>
          <w:rFonts w:ascii="Arial" w:hAnsi="Arial" w:cs="Arial"/>
          <w:b/>
          <w:bCs/>
          <w:sz w:val="22"/>
          <w:szCs w:val="22"/>
        </w:rPr>
        <w:tab/>
      </w:r>
      <w:r w:rsidR="00CD16E9" w:rsidRPr="00CD16E9">
        <w:rPr>
          <w:rFonts w:ascii="Arial" w:hAnsi="Arial" w:cs="Arial"/>
          <w:b/>
          <w:bCs/>
          <w:sz w:val="22"/>
          <w:szCs w:val="22"/>
        </w:rPr>
        <w:t>Ersatz von Ionen</w:t>
      </w:r>
      <w:r w:rsidR="00CD16E9">
        <w:rPr>
          <w:rFonts w:ascii="Arial" w:hAnsi="Arial" w:cs="Arial"/>
          <w:b/>
          <w:bCs/>
          <w:sz w:val="22"/>
          <w:szCs w:val="22"/>
        </w:rPr>
        <w:t xml:space="preserve"> im Versuch</w:t>
      </w:r>
    </w:p>
    <w:p w14:paraId="6AE6B54A" w14:textId="3190C960" w:rsidR="00D9743C" w:rsidRPr="00CD16E9" w:rsidRDefault="00CD16E9" w:rsidP="00CD16E9">
      <w:pPr>
        <w:spacing w:before="120"/>
        <w:jc w:val="both"/>
        <w:rPr>
          <w:rFonts w:ascii="Arial" w:hAnsi="Arial" w:cs="Arial"/>
          <w:sz w:val="22"/>
          <w:szCs w:val="22"/>
        </w:rPr>
      </w:pPr>
      <w:r>
        <w:rPr>
          <w:rFonts w:ascii="Arial" w:hAnsi="Arial" w:cs="Arial"/>
          <w:sz w:val="22"/>
          <w:szCs w:val="22"/>
        </w:rPr>
        <w:tab/>
      </w:r>
      <w:r w:rsidR="00D9743C" w:rsidRPr="00CD16E9">
        <w:rPr>
          <w:rFonts w:ascii="Arial" w:hAnsi="Arial" w:cs="Arial"/>
          <w:sz w:val="22"/>
          <w:szCs w:val="22"/>
        </w:rPr>
        <w:t xml:space="preserve">Alan Hodgkin und Bernhard Katz arbeiteten 1949 mit Axonen </w:t>
      </w:r>
      <w:r w:rsidR="00A415EF" w:rsidRPr="00CD16E9">
        <w:rPr>
          <w:rFonts w:ascii="Arial" w:hAnsi="Arial" w:cs="Arial"/>
          <w:sz w:val="22"/>
          <w:szCs w:val="22"/>
        </w:rPr>
        <w:t>ein</w:t>
      </w:r>
      <w:r w:rsidR="00D9743C" w:rsidRPr="00CD16E9">
        <w:rPr>
          <w:rFonts w:ascii="Arial" w:hAnsi="Arial" w:cs="Arial"/>
          <w:sz w:val="22"/>
          <w:szCs w:val="22"/>
        </w:rPr>
        <w:t>es Tintenfischs (Kal</w:t>
      </w:r>
      <w:r w:rsidR="00C54251" w:rsidRPr="00CD16E9">
        <w:rPr>
          <w:rFonts w:ascii="Arial" w:hAnsi="Arial" w:cs="Arial"/>
          <w:sz w:val="22"/>
          <w:szCs w:val="22"/>
        </w:rPr>
        <w:softHyphen/>
      </w:r>
      <w:r w:rsidR="00C54251" w:rsidRPr="00CD16E9">
        <w:rPr>
          <w:rFonts w:ascii="Arial" w:hAnsi="Arial" w:cs="Arial"/>
          <w:sz w:val="22"/>
          <w:szCs w:val="22"/>
        </w:rPr>
        <w:tab/>
      </w:r>
      <w:r w:rsidR="00D9743C" w:rsidRPr="00CD16E9">
        <w:rPr>
          <w:rFonts w:ascii="Arial" w:hAnsi="Arial" w:cs="Arial"/>
          <w:sz w:val="22"/>
          <w:szCs w:val="22"/>
        </w:rPr>
        <w:t xml:space="preserve">mar). Sie ersetzten in der Salzlösung außerhalb der Axone die Natrium-Ionen durch </w:t>
      </w:r>
      <w:r w:rsidR="00C54251" w:rsidRPr="00CD16E9">
        <w:rPr>
          <w:rFonts w:ascii="Arial" w:hAnsi="Arial" w:cs="Arial"/>
          <w:sz w:val="22"/>
          <w:szCs w:val="22"/>
        </w:rPr>
        <w:tab/>
      </w:r>
      <w:r w:rsidR="00D9743C" w:rsidRPr="00CD16E9">
        <w:rPr>
          <w:rFonts w:ascii="Arial" w:hAnsi="Arial" w:cs="Arial"/>
          <w:sz w:val="22"/>
          <w:szCs w:val="22"/>
        </w:rPr>
        <w:t xml:space="preserve">organische Cholin-Ionen, die ebenfalls einfach positiv geladen, aber so groß sind, dass </w:t>
      </w:r>
      <w:r w:rsidR="00C54251" w:rsidRPr="00CD16E9">
        <w:rPr>
          <w:rFonts w:ascii="Arial" w:hAnsi="Arial" w:cs="Arial"/>
          <w:sz w:val="22"/>
          <w:szCs w:val="22"/>
        </w:rPr>
        <w:tab/>
      </w:r>
      <w:r w:rsidR="00D9743C" w:rsidRPr="00CD16E9">
        <w:rPr>
          <w:rFonts w:ascii="Arial" w:hAnsi="Arial" w:cs="Arial"/>
          <w:sz w:val="22"/>
          <w:szCs w:val="22"/>
        </w:rPr>
        <w:t xml:space="preserve">sie die Axon-Membran nicht durchqueren können. </w:t>
      </w:r>
    </w:p>
    <w:p w14:paraId="2FC5C4AE" w14:textId="77777777" w:rsidR="00D9743C" w:rsidRPr="00CD16E9" w:rsidRDefault="00D9743C" w:rsidP="00D9743C">
      <w:pPr>
        <w:spacing w:after="120"/>
        <w:rPr>
          <w:rFonts w:ascii="Arial Narrow" w:hAnsi="Arial Narrow" w:cs="Arial"/>
          <w:sz w:val="20"/>
          <w:szCs w:val="20"/>
        </w:rPr>
      </w:pPr>
      <w:r w:rsidRPr="00CD16E9">
        <w:rPr>
          <w:rFonts w:ascii="Arial Narrow" w:hAnsi="Arial Narrow" w:cs="Arial"/>
          <w:sz w:val="20"/>
          <w:szCs w:val="20"/>
        </w:rPr>
        <w:tab/>
        <w:t>[Nach Heidenfelder et al.: Natura 11, Klett 2009, S.136]</w:t>
      </w:r>
    </w:p>
    <w:p w14:paraId="51171729" w14:textId="068CE69F" w:rsidR="00D9743C" w:rsidRPr="00CD16E9" w:rsidRDefault="00D9743C" w:rsidP="00611B64">
      <w:pPr>
        <w:spacing w:after="120"/>
        <w:jc w:val="both"/>
        <w:rPr>
          <w:rFonts w:ascii="Arial" w:hAnsi="Arial" w:cs="Arial"/>
          <w:sz w:val="22"/>
          <w:szCs w:val="22"/>
        </w:rPr>
      </w:pPr>
      <w:r w:rsidRPr="00CD16E9">
        <w:rPr>
          <w:rFonts w:ascii="Arial" w:hAnsi="Arial" w:cs="Arial"/>
          <w:sz w:val="22"/>
          <w:szCs w:val="22"/>
        </w:rPr>
        <w:t>1.1</w:t>
      </w:r>
      <w:r w:rsidRPr="00CD16E9">
        <w:rPr>
          <w:rFonts w:ascii="Arial" w:hAnsi="Arial" w:cs="Arial"/>
          <w:sz w:val="22"/>
          <w:szCs w:val="22"/>
        </w:rPr>
        <w:tab/>
        <w:t>Beurteilen Sie begründet den Einfluss dieses Ionen-Austauschs auf das Ruhepotential.</w:t>
      </w:r>
    </w:p>
    <w:p w14:paraId="7DE05276" w14:textId="66782532" w:rsidR="00D9743C" w:rsidRPr="00CD16E9" w:rsidRDefault="00D9743C" w:rsidP="00FF0847">
      <w:pPr>
        <w:spacing w:after="120"/>
        <w:ind w:left="708" w:hanging="708"/>
        <w:jc w:val="both"/>
        <w:rPr>
          <w:rFonts w:ascii="Arial" w:hAnsi="Arial" w:cs="Arial"/>
          <w:sz w:val="22"/>
          <w:szCs w:val="22"/>
        </w:rPr>
      </w:pPr>
      <w:r w:rsidRPr="00CD16E9">
        <w:rPr>
          <w:rFonts w:ascii="Arial" w:hAnsi="Arial" w:cs="Arial"/>
          <w:sz w:val="22"/>
          <w:szCs w:val="22"/>
        </w:rPr>
        <w:t>1.2</w:t>
      </w:r>
      <w:r w:rsidRPr="00CD16E9">
        <w:rPr>
          <w:rFonts w:ascii="Arial" w:hAnsi="Arial" w:cs="Arial"/>
          <w:sz w:val="22"/>
          <w:szCs w:val="22"/>
        </w:rPr>
        <w:tab/>
        <w:t xml:space="preserve">Beurteilen Sie begründet den Einfluss dieses Ionen-Austauschs auf das </w:t>
      </w:r>
      <w:r w:rsidR="00346F19" w:rsidRPr="00CD16E9">
        <w:rPr>
          <w:rFonts w:ascii="Arial" w:hAnsi="Arial" w:cs="Arial"/>
          <w:sz w:val="22"/>
          <w:szCs w:val="22"/>
        </w:rPr>
        <w:t>Mem</w:t>
      </w:r>
      <w:r w:rsidR="00346F19" w:rsidRPr="00CD16E9">
        <w:rPr>
          <w:rFonts w:ascii="Arial" w:hAnsi="Arial" w:cs="Arial"/>
          <w:sz w:val="22"/>
          <w:szCs w:val="22"/>
        </w:rPr>
        <w:softHyphen/>
        <w:t>bran</w:t>
      </w:r>
      <w:r w:rsidR="00FF0847">
        <w:rPr>
          <w:rFonts w:ascii="Arial" w:hAnsi="Arial" w:cs="Arial"/>
          <w:sz w:val="22"/>
          <w:szCs w:val="22"/>
        </w:rPr>
        <w:softHyphen/>
      </w:r>
      <w:r w:rsidR="00346F19" w:rsidRPr="00CD16E9">
        <w:rPr>
          <w:rFonts w:ascii="Arial" w:hAnsi="Arial" w:cs="Arial"/>
          <w:sz w:val="22"/>
          <w:szCs w:val="22"/>
        </w:rPr>
        <w:t>potential des Axons</w:t>
      </w:r>
      <w:r w:rsidR="009E1F57">
        <w:rPr>
          <w:rFonts w:ascii="Arial" w:hAnsi="Arial" w:cs="Arial"/>
          <w:sz w:val="22"/>
          <w:szCs w:val="22"/>
        </w:rPr>
        <w:t>, wenn eine Depolarisierung über den Schwellenwert hinaus erfolgt</w:t>
      </w:r>
      <w:r w:rsidR="00346F19" w:rsidRPr="00CD16E9">
        <w:rPr>
          <w:rFonts w:ascii="Arial" w:hAnsi="Arial" w:cs="Arial"/>
          <w:sz w:val="22"/>
          <w:szCs w:val="22"/>
        </w:rPr>
        <w:t>.</w:t>
      </w:r>
    </w:p>
    <w:p w14:paraId="2C47D334" w14:textId="794AA49B" w:rsidR="00CD16E9" w:rsidRPr="00CD16E9" w:rsidRDefault="00D9743C" w:rsidP="00CD16E9">
      <w:pPr>
        <w:spacing w:before="240" w:after="120"/>
        <w:jc w:val="both"/>
        <w:rPr>
          <w:rFonts w:ascii="Arial" w:hAnsi="Arial" w:cs="Arial"/>
          <w:b/>
          <w:bCs/>
          <w:sz w:val="22"/>
          <w:szCs w:val="22"/>
        </w:rPr>
      </w:pPr>
      <w:r w:rsidRPr="00CD16E9">
        <w:rPr>
          <w:rFonts w:ascii="Arial" w:hAnsi="Arial" w:cs="Arial"/>
          <w:b/>
          <w:bCs/>
          <w:sz w:val="22"/>
          <w:szCs w:val="22"/>
        </w:rPr>
        <w:t>2</w:t>
      </w:r>
      <w:r w:rsidRPr="00CD16E9">
        <w:rPr>
          <w:rFonts w:ascii="Arial" w:hAnsi="Arial" w:cs="Arial"/>
          <w:b/>
          <w:bCs/>
          <w:sz w:val="22"/>
          <w:szCs w:val="22"/>
        </w:rPr>
        <w:tab/>
      </w:r>
      <w:r w:rsidR="00CD16E9" w:rsidRPr="00CD16E9">
        <w:rPr>
          <w:rFonts w:ascii="Arial" w:hAnsi="Arial" w:cs="Arial"/>
          <w:b/>
          <w:bCs/>
          <w:sz w:val="22"/>
          <w:szCs w:val="22"/>
        </w:rPr>
        <w:t>Wirkung von Giftstoffen</w:t>
      </w:r>
    </w:p>
    <w:p w14:paraId="21C87F84" w14:textId="31759CEE" w:rsidR="00D9743C" w:rsidRPr="00CD16E9" w:rsidRDefault="00CD16E9" w:rsidP="00CD16E9">
      <w:pPr>
        <w:spacing w:before="120" w:after="120"/>
        <w:jc w:val="both"/>
        <w:rPr>
          <w:rFonts w:ascii="Arial" w:hAnsi="Arial" w:cs="Arial"/>
          <w:sz w:val="22"/>
          <w:szCs w:val="22"/>
        </w:rPr>
      </w:pPr>
      <w:r>
        <w:rPr>
          <w:rFonts w:ascii="Arial" w:hAnsi="Arial" w:cs="Arial"/>
          <w:sz w:val="22"/>
          <w:szCs w:val="22"/>
        </w:rPr>
        <w:tab/>
      </w:r>
      <w:r w:rsidR="00D9743C" w:rsidRPr="00CD16E9">
        <w:rPr>
          <w:rFonts w:ascii="Arial" w:hAnsi="Arial" w:cs="Arial"/>
          <w:sz w:val="22"/>
          <w:szCs w:val="22"/>
        </w:rPr>
        <w:t xml:space="preserve">Bestimmte Giftstoffe blockieren die spannungsgesteuerten Kalium-Ionen-Kanäle der </w:t>
      </w:r>
      <w:r w:rsidR="00D9743C" w:rsidRPr="00CD16E9">
        <w:rPr>
          <w:rFonts w:ascii="Arial" w:hAnsi="Arial" w:cs="Arial"/>
          <w:sz w:val="22"/>
          <w:szCs w:val="22"/>
        </w:rPr>
        <w:tab/>
        <w:t xml:space="preserve">Axonmembran. In einem Versuch mit einem solchermaßen vergifteten Axon löst man </w:t>
      </w:r>
      <w:r w:rsidR="00D9743C" w:rsidRPr="00CD16E9">
        <w:rPr>
          <w:rFonts w:ascii="Arial" w:hAnsi="Arial" w:cs="Arial"/>
          <w:sz w:val="22"/>
          <w:szCs w:val="22"/>
        </w:rPr>
        <w:tab/>
        <w:t>ein Aktionspotential aus. Begründen Sie die Unterschiede dieses AP</w:t>
      </w:r>
      <w:r w:rsidR="009E1F57">
        <w:rPr>
          <w:rFonts w:ascii="Arial" w:hAnsi="Arial" w:cs="Arial"/>
          <w:sz w:val="22"/>
          <w:szCs w:val="22"/>
        </w:rPr>
        <w:t>s</w:t>
      </w:r>
      <w:r w:rsidR="00D9743C" w:rsidRPr="00CD16E9">
        <w:rPr>
          <w:rFonts w:ascii="Arial" w:hAnsi="Arial" w:cs="Arial"/>
          <w:sz w:val="22"/>
          <w:szCs w:val="22"/>
        </w:rPr>
        <w:t xml:space="preserve"> im Vergleich zu </w:t>
      </w:r>
      <w:r w:rsidR="00D9743C" w:rsidRPr="00CD16E9">
        <w:rPr>
          <w:rFonts w:ascii="Arial" w:hAnsi="Arial" w:cs="Arial"/>
          <w:sz w:val="22"/>
          <w:szCs w:val="22"/>
        </w:rPr>
        <w:tab/>
        <w:t>einem AP</w:t>
      </w:r>
      <w:r w:rsidR="00FF0847">
        <w:rPr>
          <w:rFonts w:ascii="Arial" w:hAnsi="Arial" w:cs="Arial"/>
          <w:sz w:val="22"/>
          <w:szCs w:val="22"/>
        </w:rPr>
        <w:t xml:space="preserve"> am unbehandelten Axon.</w:t>
      </w:r>
    </w:p>
    <w:p w14:paraId="37A681F7" w14:textId="36CBEA3D" w:rsidR="00CD16E9" w:rsidRPr="00CD16E9" w:rsidRDefault="00D9743C" w:rsidP="00CD16E9">
      <w:pPr>
        <w:spacing w:before="240" w:after="120"/>
        <w:jc w:val="both"/>
        <w:rPr>
          <w:rFonts w:ascii="Arial" w:hAnsi="Arial" w:cs="Arial"/>
          <w:b/>
          <w:bCs/>
          <w:sz w:val="22"/>
          <w:szCs w:val="22"/>
        </w:rPr>
      </w:pPr>
      <w:r w:rsidRPr="00CD16E9">
        <w:rPr>
          <w:rFonts w:ascii="Arial" w:hAnsi="Arial" w:cs="Arial"/>
          <w:b/>
          <w:bCs/>
          <w:sz w:val="22"/>
          <w:szCs w:val="22"/>
        </w:rPr>
        <w:t xml:space="preserve">3  </w:t>
      </w:r>
      <w:r w:rsidRPr="00CD16E9">
        <w:rPr>
          <w:rFonts w:ascii="Arial" w:hAnsi="Arial" w:cs="Arial"/>
          <w:b/>
          <w:bCs/>
          <w:sz w:val="22"/>
          <w:szCs w:val="22"/>
        </w:rPr>
        <w:tab/>
      </w:r>
      <w:r w:rsidR="00CD16E9" w:rsidRPr="00CD16E9">
        <w:rPr>
          <w:rFonts w:ascii="Arial" w:hAnsi="Arial" w:cs="Arial"/>
          <w:b/>
          <w:bCs/>
          <w:sz w:val="22"/>
          <w:szCs w:val="22"/>
        </w:rPr>
        <w:t>Höhe der Spitze beim Aktionspotential</w:t>
      </w:r>
    </w:p>
    <w:p w14:paraId="23D0AE2A" w14:textId="09D4B3E8" w:rsidR="00D9743C" w:rsidRPr="00CD16E9" w:rsidRDefault="00CD16E9" w:rsidP="00CD16E9">
      <w:pPr>
        <w:spacing w:before="120" w:after="120"/>
        <w:jc w:val="both"/>
        <w:rPr>
          <w:rFonts w:ascii="Arial" w:hAnsi="Arial" w:cs="Arial"/>
          <w:sz w:val="22"/>
          <w:szCs w:val="22"/>
        </w:rPr>
      </w:pPr>
      <w:r>
        <w:rPr>
          <w:rFonts w:ascii="Arial" w:hAnsi="Arial" w:cs="Arial"/>
          <w:sz w:val="22"/>
          <w:szCs w:val="22"/>
        </w:rPr>
        <w:tab/>
      </w:r>
      <w:r w:rsidR="00D9743C" w:rsidRPr="00CD16E9">
        <w:rPr>
          <w:rFonts w:ascii="Arial" w:hAnsi="Arial" w:cs="Arial"/>
          <w:sz w:val="22"/>
          <w:szCs w:val="22"/>
        </w:rPr>
        <w:t>Das Natrium-Ionen-Gleichgewichtspotential würde bei geöffneten Natrium-Ionen-</w:t>
      </w:r>
      <w:r w:rsidR="00C54251" w:rsidRPr="00CD16E9">
        <w:rPr>
          <w:rFonts w:ascii="Arial" w:hAnsi="Arial" w:cs="Arial"/>
          <w:sz w:val="22"/>
          <w:szCs w:val="22"/>
        </w:rPr>
        <w:tab/>
      </w:r>
      <w:r w:rsidR="00D9743C" w:rsidRPr="00CD16E9">
        <w:rPr>
          <w:rFonts w:ascii="Arial" w:hAnsi="Arial" w:cs="Arial"/>
          <w:sz w:val="22"/>
          <w:szCs w:val="22"/>
        </w:rPr>
        <w:t xml:space="preserve">Kanälen zwischen +50 und +60 mV liegen. Begründen Sie, warum die Spitze eines </w:t>
      </w:r>
      <w:r w:rsidR="00D9743C" w:rsidRPr="00CD16E9">
        <w:rPr>
          <w:rFonts w:ascii="Arial" w:hAnsi="Arial" w:cs="Arial"/>
          <w:sz w:val="22"/>
          <w:szCs w:val="22"/>
        </w:rPr>
        <w:tab/>
        <w:t>AP aber nur +30 mV erreicht.</w:t>
      </w:r>
    </w:p>
    <w:p w14:paraId="397BD68F" w14:textId="295F22A4" w:rsidR="00CD16E9" w:rsidRPr="00B134D1" w:rsidRDefault="00CD16E9" w:rsidP="00CD16E9">
      <w:pPr>
        <w:spacing w:before="240" w:after="120"/>
        <w:jc w:val="both"/>
        <w:rPr>
          <w:rFonts w:ascii="Arial" w:hAnsi="Arial" w:cs="Arial"/>
          <w:bCs/>
          <w:sz w:val="22"/>
          <w:szCs w:val="22"/>
        </w:rPr>
      </w:pPr>
      <w:r w:rsidRPr="00CD16E9">
        <w:rPr>
          <w:rFonts w:ascii="Arial" w:hAnsi="Arial" w:cs="Arial"/>
          <w:b/>
          <w:bCs/>
          <w:sz w:val="22"/>
          <w:szCs w:val="22"/>
        </w:rPr>
        <w:t>4</w:t>
      </w:r>
      <w:r w:rsidRPr="00CD16E9">
        <w:rPr>
          <w:rFonts w:ascii="Arial" w:hAnsi="Arial" w:cs="Arial"/>
          <w:b/>
          <w:bCs/>
          <w:sz w:val="22"/>
          <w:szCs w:val="22"/>
        </w:rPr>
        <w:tab/>
        <w:t>Aktionspotential an der Herzmuskelzelle</w:t>
      </w:r>
      <w:r w:rsidR="00B134D1">
        <w:rPr>
          <w:rFonts w:ascii="Arial" w:hAnsi="Arial" w:cs="Arial"/>
          <w:bCs/>
          <w:sz w:val="22"/>
          <w:szCs w:val="22"/>
        </w:rPr>
        <w:t xml:space="preserve"> (</w:t>
      </w:r>
      <w:r w:rsidR="00D40048">
        <w:rPr>
          <w:rFonts w:ascii="Arial" w:hAnsi="Arial" w:cs="Arial"/>
          <w:bCs/>
          <w:sz w:val="22"/>
          <w:szCs w:val="22"/>
        </w:rPr>
        <w:t xml:space="preserve">M1; </w:t>
      </w:r>
      <w:r w:rsidR="00B134D1">
        <w:rPr>
          <w:rFonts w:ascii="Arial" w:hAnsi="Arial" w:cs="Arial"/>
          <w:bCs/>
          <w:sz w:val="22"/>
          <w:szCs w:val="22"/>
        </w:rPr>
        <w:t>nur eA-Kurs)</w:t>
      </w:r>
    </w:p>
    <w:p w14:paraId="17B6587A" w14:textId="694B9685" w:rsidR="00D9743C" w:rsidRDefault="00CD16E9" w:rsidP="00CD16E9">
      <w:pPr>
        <w:spacing w:after="120"/>
        <w:jc w:val="both"/>
        <w:rPr>
          <w:rFonts w:ascii="Arial" w:hAnsi="Arial" w:cs="Arial"/>
          <w:sz w:val="22"/>
          <w:szCs w:val="22"/>
        </w:rPr>
      </w:pPr>
      <w:r>
        <w:rPr>
          <w:rFonts w:ascii="Arial" w:hAnsi="Arial" w:cs="Arial"/>
          <w:sz w:val="22"/>
          <w:szCs w:val="22"/>
        </w:rPr>
        <w:t>4.1</w:t>
      </w:r>
      <w:r>
        <w:rPr>
          <w:rFonts w:ascii="Arial" w:hAnsi="Arial" w:cs="Arial"/>
          <w:sz w:val="22"/>
          <w:szCs w:val="22"/>
        </w:rPr>
        <w:tab/>
        <w:t>Beschreiben Sie den Verlauf des Aktionspotentials an einer Herzmuskelzelle (</w:t>
      </w:r>
      <w:r w:rsidR="00D40048">
        <w:rPr>
          <w:rFonts w:ascii="Arial" w:hAnsi="Arial" w:cs="Arial"/>
          <w:sz w:val="22"/>
          <w:szCs w:val="22"/>
        </w:rPr>
        <w:t>B</w:t>
      </w:r>
      <w:r>
        <w:rPr>
          <w:rFonts w:ascii="Arial" w:hAnsi="Arial" w:cs="Arial"/>
          <w:sz w:val="22"/>
          <w:szCs w:val="22"/>
        </w:rPr>
        <w:t xml:space="preserve">1) im </w:t>
      </w:r>
      <w:r>
        <w:rPr>
          <w:rFonts w:ascii="Arial" w:hAnsi="Arial" w:cs="Arial"/>
          <w:sz w:val="22"/>
          <w:szCs w:val="22"/>
        </w:rPr>
        <w:tab/>
        <w:t xml:space="preserve">Vergleich </w:t>
      </w:r>
      <w:r w:rsidR="009E1F57">
        <w:rPr>
          <w:rFonts w:ascii="Arial" w:hAnsi="Arial" w:cs="Arial"/>
          <w:sz w:val="22"/>
          <w:szCs w:val="22"/>
        </w:rPr>
        <w:t xml:space="preserve">zu </w:t>
      </w:r>
      <w:r>
        <w:rPr>
          <w:rFonts w:ascii="Arial" w:hAnsi="Arial" w:cs="Arial"/>
          <w:sz w:val="22"/>
          <w:szCs w:val="22"/>
        </w:rPr>
        <w:t>dem am Axon eines Neurons.</w:t>
      </w:r>
    </w:p>
    <w:p w14:paraId="5FCBAC74" w14:textId="33244AF9" w:rsidR="00CD16E9" w:rsidRDefault="00CD16E9" w:rsidP="00CD16E9">
      <w:pPr>
        <w:spacing w:after="120"/>
        <w:jc w:val="both"/>
        <w:rPr>
          <w:rFonts w:ascii="Arial" w:hAnsi="Arial" w:cs="Arial"/>
          <w:sz w:val="22"/>
          <w:szCs w:val="22"/>
        </w:rPr>
      </w:pPr>
      <w:r>
        <w:rPr>
          <w:rFonts w:ascii="Arial" w:hAnsi="Arial" w:cs="Arial"/>
          <w:sz w:val="22"/>
          <w:szCs w:val="22"/>
        </w:rPr>
        <w:t>4.2</w:t>
      </w:r>
      <w:r>
        <w:rPr>
          <w:rFonts w:ascii="Arial" w:hAnsi="Arial" w:cs="Arial"/>
          <w:sz w:val="22"/>
          <w:szCs w:val="22"/>
        </w:rPr>
        <w:tab/>
        <w:t>Erklären Sie den Verlauf des Graphen anhand der Ionenbewegungen.</w:t>
      </w:r>
    </w:p>
    <w:p w14:paraId="13C249E9" w14:textId="424BEF14" w:rsidR="00CD16E9" w:rsidRPr="00CD16E9" w:rsidRDefault="00CD16E9" w:rsidP="00CD16E9">
      <w:pPr>
        <w:spacing w:after="120"/>
        <w:jc w:val="both"/>
        <w:rPr>
          <w:rFonts w:ascii="Arial" w:hAnsi="Arial" w:cs="Arial"/>
          <w:sz w:val="22"/>
          <w:szCs w:val="22"/>
        </w:rPr>
      </w:pPr>
      <w:r>
        <w:rPr>
          <w:rFonts w:ascii="Arial" w:hAnsi="Arial" w:cs="Arial"/>
          <w:sz w:val="22"/>
          <w:szCs w:val="22"/>
        </w:rPr>
        <w:t>4.3</w:t>
      </w:r>
      <w:r>
        <w:rPr>
          <w:rFonts w:ascii="Arial" w:hAnsi="Arial" w:cs="Arial"/>
          <w:sz w:val="22"/>
          <w:szCs w:val="22"/>
        </w:rPr>
        <w:tab/>
        <w:t xml:space="preserve">Formulieren Sie eine Hypothese über die </w:t>
      </w:r>
      <w:r w:rsidR="00FF0847">
        <w:rPr>
          <w:rFonts w:ascii="Arial" w:hAnsi="Arial" w:cs="Arial"/>
          <w:sz w:val="22"/>
          <w:szCs w:val="22"/>
        </w:rPr>
        <w:t xml:space="preserve">Auswirkung </w:t>
      </w:r>
      <w:r>
        <w:rPr>
          <w:rFonts w:ascii="Arial" w:hAnsi="Arial" w:cs="Arial"/>
          <w:sz w:val="22"/>
          <w:szCs w:val="22"/>
        </w:rPr>
        <w:t>der zeitlichen Dauer des Muskel-</w:t>
      </w:r>
      <w:r>
        <w:rPr>
          <w:rFonts w:ascii="Arial" w:hAnsi="Arial" w:cs="Arial"/>
          <w:sz w:val="22"/>
          <w:szCs w:val="22"/>
        </w:rPr>
        <w:tab/>
        <w:t>Aktionspotentials für die Muskelzelle</w:t>
      </w:r>
      <w:r w:rsidR="00FF0847">
        <w:rPr>
          <w:rFonts w:ascii="Arial" w:hAnsi="Arial" w:cs="Arial"/>
          <w:sz w:val="22"/>
          <w:szCs w:val="22"/>
        </w:rPr>
        <w:t>.</w:t>
      </w:r>
    </w:p>
    <w:p w14:paraId="496D0448" w14:textId="3404A96E" w:rsidR="00D9743C" w:rsidRPr="008C3C54" w:rsidRDefault="00CD16E9" w:rsidP="00CD16E9">
      <w:pPr>
        <w:spacing w:before="240" w:after="120"/>
        <w:jc w:val="both"/>
        <w:rPr>
          <w:rFonts w:ascii="Arial" w:hAnsi="Arial" w:cs="Arial"/>
          <w:b/>
          <w:bCs/>
          <w:sz w:val="22"/>
          <w:szCs w:val="22"/>
        </w:rPr>
      </w:pPr>
      <w:r w:rsidRPr="008C3C54">
        <w:rPr>
          <w:rFonts w:ascii="Arial" w:hAnsi="Arial" w:cs="Arial"/>
          <w:b/>
          <w:bCs/>
          <w:sz w:val="22"/>
          <w:szCs w:val="22"/>
        </w:rPr>
        <w:t>5</w:t>
      </w:r>
      <w:r w:rsidRPr="008C3C54">
        <w:rPr>
          <w:rFonts w:ascii="Arial" w:hAnsi="Arial" w:cs="Arial"/>
          <w:b/>
          <w:bCs/>
          <w:sz w:val="22"/>
          <w:szCs w:val="22"/>
        </w:rPr>
        <w:tab/>
      </w:r>
      <w:r w:rsidR="008C3C54" w:rsidRPr="008C3C54">
        <w:rPr>
          <w:rFonts w:ascii="Arial" w:hAnsi="Arial" w:cs="Arial"/>
          <w:b/>
          <w:bCs/>
          <w:sz w:val="22"/>
          <w:szCs w:val="22"/>
        </w:rPr>
        <w:t>Aktionspotential bei der Venusfliegenfalle</w:t>
      </w:r>
      <w:r w:rsidR="00B134D1">
        <w:rPr>
          <w:rFonts w:ascii="Arial" w:hAnsi="Arial" w:cs="Arial"/>
          <w:bCs/>
          <w:sz w:val="22"/>
          <w:szCs w:val="22"/>
        </w:rPr>
        <w:t xml:space="preserve"> (nur eA-Kurs)</w:t>
      </w:r>
    </w:p>
    <w:p w14:paraId="282F43B6" w14:textId="2AB2C7B6" w:rsidR="008C3C54" w:rsidRPr="008C3C54" w:rsidRDefault="008C3C54" w:rsidP="008C3C54">
      <w:pPr>
        <w:spacing w:after="120"/>
        <w:jc w:val="both"/>
        <w:rPr>
          <w:rFonts w:ascii="Arial" w:hAnsi="Arial" w:cs="Arial"/>
          <w:sz w:val="22"/>
          <w:szCs w:val="22"/>
        </w:rPr>
      </w:pPr>
      <w:r>
        <w:rPr>
          <w:rFonts w:ascii="Arial" w:hAnsi="Arial" w:cs="Arial"/>
          <w:sz w:val="22"/>
          <w:szCs w:val="22"/>
        </w:rPr>
        <w:tab/>
        <w:t>Begründen Sie den Verlauf des Aktionspotentials bei einer Fangblattzelle der Venus</w:t>
      </w:r>
      <w:r>
        <w:rPr>
          <w:rFonts w:ascii="Arial" w:hAnsi="Arial" w:cs="Arial"/>
          <w:sz w:val="22"/>
          <w:szCs w:val="22"/>
        </w:rPr>
        <w:softHyphen/>
      </w:r>
      <w:r>
        <w:rPr>
          <w:rFonts w:ascii="Arial" w:hAnsi="Arial" w:cs="Arial"/>
          <w:sz w:val="22"/>
          <w:szCs w:val="22"/>
        </w:rPr>
        <w:tab/>
        <w:t>fliegen</w:t>
      </w:r>
      <w:r>
        <w:rPr>
          <w:rFonts w:ascii="Arial" w:hAnsi="Arial" w:cs="Arial"/>
          <w:sz w:val="22"/>
          <w:szCs w:val="22"/>
        </w:rPr>
        <w:softHyphen/>
        <w:t>falle aufgrund der Ionenbewegungen (M2),</w:t>
      </w:r>
    </w:p>
    <w:p w14:paraId="764A0E54" w14:textId="77777777" w:rsidR="00D9743C" w:rsidRPr="008C3C54" w:rsidRDefault="00D9743C" w:rsidP="00D9743C">
      <w:pPr>
        <w:spacing w:after="120"/>
        <w:jc w:val="both"/>
        <w:rPr>
          <w:rFonts w:ascii="Arial" w:hAnsi="Arial" w:cs="Arial"/>
          <w:sz w:val="22"/>
          <w:szCs w:val="22"/>
        </w:rPr>
      </w:pPr>
    </w:p>
    <w:p w14:paraId="121493FF" w14:textId="77777777" w:rsidR="00D9743C" w:rsidRPr="008C3C54" w:rsidRDefault="00D9743C" w:rsidP="00D9743C">
      <w:pPr>
        <w:spacing w:after="120"/>
        <w:jc w:val="both"/>
        <w:rPr>
          <w:rFonts w:ascii="Arial" w:hAnsi="Arial" w:cs="Arial"/>
          <w:sz w:val="22"/>
          <w:szCs w:val="22"/>
        </w:rPr>
      </w:pPr>
    </w:p>
    <w:p w14:paraId="3FCD8A0D" w14:textId="77777777" w:rsidR="00C54251" w:rsidRPr="008C3C54" w:rsidRDefault="00C54251">
      <w:pPr>
        <w:rPr>
          <w:rFonts w:ascii="Arial" w:hAnsi="Arial" w:cs="Arial"/>
          <w:sz w:val="22"/>
          <w:szCs w:val="22"/>
          <w:u w:val="single"/>
        </w:rPr>
      </w:pPr>
      <w:r w:rsidRPr="008C3C54">
        <w:rPr>
          <w:rFonts w:ascii="Arial" w:hAnsi="Arial" w:cs="Arial"/>
          <w:sz w:val="22"/>
          <w:szCs w:val="22"/>
          <w:u w:val="single"/>
        </w:rPr>
        <w:br w:type="page"/>
      </w:r>
    </w:p>
    <w:p w14:paraId="538AECBB" w14:textId="186DC7CF" w:rsidR="00CD16E9" w:rsidRPr="00CD16E9" w:rsidRDefault="00CD16E9">
      <w:pPr>
        <w:rPr>
          <w:rFonts w:ascii="Arial" w:hAnsi="Arial" w:cs="Arial"/>
          <w:b/>
          <w:bCs/>
          <w:sz w:val="22"/>
          <w:szCs w:val="22"/>
        </w:rPr>
      </w:pPr>
      <w:r w:rsidRPr="00CD16E9">
        <w:rPr>
          <w:rFonts w:ascii="Arial" w:hAnsi="Arial" w:cs="Arial"/>
          <w:b/>
          <w:bCs/>
          <w:sz w:val="22"/>
          <w:szCs w:val="22"/>
        </w:rPr>
        <w:lastRenderedPageBreak/>
        <w:t>Materialien:</w:t>
      </w:r>
    </w:p>
    <w:p w14:paraId="2DF2CD4D" w14:textId="77777777" w:rsidR="00CD16E9" w:rsidRPr="00CD16E9" w:rsidRDefault="00CD16E9">
      <w:pPr>
        <w:rPr>
          <w:rFonts w:ascii="Arial" w:hAnsi="Arial" w:cs="Arial"/>
          <w:sz w:val="22"/>
          <w:szCs w:val="22"/>
        </w:rPr>
      </w:pPr>
    </w:p>
    <w:p w14:paraId="0EA5642E" w14:textId="10178A0A" w:rsidR="00CD16E9" w:rsidRPr="008C3C54" w:rsidRDefault="00CD16E9" w:rsidP="00CD16E9">
      <w:pPr>
        <w:jc w:val="both"/>
        <w:rPr>
          <w:rFonts w:ascii="Arial" w:hAnsi="Arial" w:cs="Arial"/>
          <w:b/>
          <w:bCs/>
          <w:sz w:val="22"/>
          <w:szCs w:val="22"/>
        </w:rPr>
      </w:pPr>
      <w:r w:rsidRPr="008C3C54">
        <w:rPr>
          <w:rFonts w:ascii="Arial" w:hAnsi="Arial" w:cs="Arial"/>
          <w:b/>
          <w:bCs/>
          <w:sz w:val="22"/>
          <w:szCs w:val="22"/>
        </w:rPr>
        <w:t>M1</w:t>
      </w:r>
      <w:r w:rsidRPr="008C3C54">
        <w:rPr>
          <w:rFonts w:ascii="Arial" w:hAnsi="Arial" w:cs="Arial"/>
          <w:b/>
          <w:bCs/>
          <w:sz w:val="22"/>
          <w:szCs w:val="22"/>
        </w:rPr>
        <w:tab/>
        <w:t xml:space="preserve">Aktionspotential bei einer Herzmuskel-Zelle </w:t>
      </w:r>
    </w:p>
    <w:p w14:paraId="4CE7858B" w14:textId="717C2C24" w:rsidR="00CD16E9" w:rsidRDefault="00D40048" w:rsidP="00CD16E9">
      <w:pPr>
        <w:pStyle w:val="StandardWeb"/>
        <w:jc w:val="center"/>
      </w:pPr>
      <w:r>
        <w:rPr>
          <w:noProof/>
        </w:rPr>
        <mc:AlternateContent>
          <mc:Choice Requires="wps">
            <w:drawing>
              <wp:anchor distT="0" distB="0" distL="114300" distR="114300" simplePos="0" relativeHeight="251659264" behindDoc="0" locked="0" layoutInCell="1" allowOverlap="1" wp14:anchorId="5EB851F2" wp14:editId="60841656">
                <wp:simplePos x="0" y="0"/>
                <wp:positionH relativeFrom="column">
                  <wp:posOffset>444500</wp:posOffset>
                </wp:positionH>
                <wp:positionV relativeFrom="paragraph">
                  <wp:posOffset>218928</wp:posOffset>
                </wp:positionV>
                <wp:extent cx="509905" cy="410210"/>
                <wp:effectExtent l="0" t="0" r="0" b="0"/>
                <wp:wrapNone/>
                <wp:docPr id="2048344555" name="Textfeld 2"/>
                <wp:cNvGraphicFramePr/>
                <a:graphic xmlns:a="http://schemas.openxmlformats.org/drawingml/2006/main">
                  <a:graphicData uri="http://schemas.microsoft.com/office/word/2010/wordprocessingShape">
                    <wps:wsp>
                      <wps:cNvSpPr txBox="1"/>
                      <wps:spPr>
                        <a:xfrm>
                          <a:off x="0" y="0"/>
                          <a:ext cx="509905" cy="410210"/>
                        </a:xfrm>
                        <a:prstGeom prst="rect">
                          <a:avLst/>
                        </a:prstGeom>
                        <a:noFill/>
                        <a:ln w="6350">
                          <a:noFill/>
                        </a:ln>
                      </wps:spPr>
                      <wps:txbx>
                        <w:txbxContent>
                          <w:p w14:paraId="602CAA4C" w14:textId="77777777" w:rsidR="00D40048" w:rsidRDefault="00D40048" w:rsidP="00D40048">
                            <w:pPr>
                              <w:rPr>
                                <w:rFonts w:ascii="Arial" w:hAnsi="Arial" w:cs="Arial"/>
                                <w:b/>
                              </w:rPr>
                            </w:pPr>
                            <w:r>
                              <w:rPr>
                                <w:rFonts w:ascii="Arial" w:hAnsi="Arial" w:cs="Arial"/>
                                <w:b/>
                              </w:rPr>
                              <w:t>B1</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B851F2" id="_x0000_t202" coordsize="21600,21600" o:spt="202" path="m,l,21600r21600,l21600,xe">
                <v:stroke joinstyle="miter"/>
                <v:path gradientshapeok="t" o:connecttype="rect"/>
              </v:shapetype>
              <v:shape id="Textfeld 2" o:spid="_x0000_s1026" type="#_x0000_t202" style="position:absolute;left:0;text-align:left;margin-left:35pt;margin-top:17.25pt;width:40.15pt;height:3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" filled="f" stroked="f" strokeweight=".5pt">
                <v:textbox>
                  <w:txbxContent>
                    <w:p w14:paraId="602CAA4C" w14:textId="77777777" w:rsidR="00D40048" w:rsidRDefault="00D40048" w:rsidP="00D40048">
                      <w:pPr>
                        <w:rPr>
                          <w:rFonts w:ascii="Arial" w:hAnsi="Arial" w:cs="Arial"/>
                          <w:b/>
                        </w:rPr>
                      </w:pPr>
                      <w:r>
                        <w:rPr>
                          <w:rFonts w:ascii="Arial" w:hAnsi="Arial" w:cs="Arial"/>
                          <w:b/>
                        </w:rPr>
                        <w:t>B1</w:t>
                      </w:r>
                    </w:p>
                  </w:txbxContent>
                </v:textbox>
              </v:shape>
            </w:pict>
          </mc:Fallback>
        </mc:AlternateContent>
      </w:r>
      <w:r w:rsidR="00CD16E9">
        <w:rPr>
          <w:noProof/>
        </w:rPr>
        <w:drawing>
          <wp:inline distT="0" distB="0" distL="0" distR="0" wp14:anchorId="56671D9A" wp14:editId="3432067A">
            <wp:extent cx="3600000" cy="3902400"/>
            <wp:effectExtent l="0" t="0" r="635" b="3175"/>
            <wp:docPr id="178838773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00000" cy="3902400"/>
                    </a:xfrm>
                    <a:prstGeom prst="rect">
                      <a:avLst/>
                    </a:prstGeom>
                    <a:noFill/>
                    <a:ln>
                      <a:noFill/>
                    </a:ln>
                  </pic:spPr>
                </pic:pic>
              </a:graphicData>
            </a:graphic>
          </wp:inline>
        </w:drawing>
      </w:r>
    </w:p>
    <w:p w14:paraId="60897C98" w14:textId="1BB8F917" w:rsidR="00CD16E9" w:rsidRDefault="00FF0847" w:rsidP="008C3C54">
      <w:pPr>
        <w:pStyle w:val="StandardWeb"/>
        <w:jc w:val="both"/>
        <w:rPr>
          <w:rFonts w:ascii="Arial" w:hAnsi="Arial" w:cs="Arial"/>
          <w:sz w:val="22"/>
          <w:szCs w:val="22"/>
        </w:rPr>
      </w:pPr>
      <w:r>
        <w:rPr>
          <w:rFonts w:ascii="Arial" w:hAnsi="Arial" w:cs="Arial"/>
          <w:sz w:val="22"/>
          <w:szCs w:val="22"/>
        </w:rPr>
        <w:t xml:space="preserve">B1 </w:t>
      </w:r>
      <w:r w:rsidR="008C3C54">
        <w:rPr>
          <w:rFonts w:ascii="Arial" w:hAnsi="Arial" w:cs="Arial"/>
          <w:sz w:val="22"/>
          <w:szCs w:val="22"/>
        </w:rPr>
        <w:t>zeigt den Verlauf eines Herzmuskel-Aktionspotentials. Darunter sind die Ionen</w:t>
      </w:r>
      <w:r w:rsidR="008C3C54">
        <w:rPr>
          <w:rFonts w:ascii="Arial" w:hAnsi="Arial" w:cs="Arial"/>
          <w:sz w:val="22"/>
          <w:szCs w:val="22"/>
        </w:rPr>
        <w:softHyphen/>
        <w:t xml:space="preserve">ströme im zeitlichen Verlauf dargestellt. </w:t>
      </w:r>
      <w:r w:rsidR="00CD16E9">
        <w:rPr>
          <w:rFonts w:ascii="Arial" w:hAnsi="Arial" w:cs="Arial"/>
          <w:sz w:val="22"/>
          <w:szCs w:val="22"/>
        </w:rPr>
        <w:t>Die Breite der Pfeile deutet in Intensität des Ionen</w:t>
      </w:r>
      <w:r w:rsidR="008C3C54">
        <w:rPr>
          <w:rFonts w:ascii="Arial" w:hAnsi="Arial" w:cs="Arial"/>
          <w:sz w:val="22"/>
          <w:szCs w:val="22"/>
        </w:rPr>
        <w:softHyphen/>
      </w:r>
      <w:r w:rsidR="00CD16E9">
        <w:rPr>
          <w:rFonts w:ascii="Arial" w:hAnsi="Arial" w:cs="Arial"/>
          <w:sz w:val="22"/>
          <w:szCs w:val="22"/>
        </w:rPr>
        <w:t>stroms an.</w:t>
      </w:r>
    </w:p>
    <w:p w14:paraId="57013AF5" w14:textId="5DE1AD87" w:rsidR="00CD16E9" w:rsidRPr="008C3C54" w:rsidRDefault="00CD16E9" w:rsidP="00CD16E9">
      <w:pPr>
        <w:pStyle w:val="StandardWeb"/>
        <w:spacing w:before="0" w:beforeAutospacing="0" w:after="120" w:afterAutospacing="0"/>
        <w:rPr>
          <w:rFonts w:ascii="Arial" w:hAnsi="Arial" w:cs="Arial"/>
          <w:b/>
          <w:bCs/>
          <w:sz w:val="22"/>
          <w:szCs w:val="22"/>
        </w:rPr>
      </w:pPr>
      <w:r w:rsidRPr="008C3C54">
        <w:rPr>
          <w:rFonts w:ascii="Arial" w:hAnsi="Arial" w:cs="Arial"/>
          <w:b/>
          <w:bCs/>
          <w:sz w:val="22"/>
          <w:szCs w:val="22"/>
        </w:rPr>
        <w:t>M2</w:t>
      </w:r>
      <w:r w:rsidRPr="008C3C54">
        <w:rPr>
          <w:rFonts w:ascii="Arial" w:hAnsi="Arial" w:cs="Arial"/>
          <w:b/>
          <w:bCs/>
          <w:sz w:val="22"/>
          <w:szCs w:val="22"/>
        </w:rPr>
        <w:tab/>
        <w:t>Venusfliegenfalle</w:t>
      </w:r>
    </w:p>
    <w:p w14:paraId="5D99E7EC" w14:textId="09D4AC01" w:rsidR="00CD16E9" w:rsidRDefault="00CD16E9" w:rsidP="00CD16E9">
      <w:pPr>
        <w:jc w:val="both"/>
        <w:rPr>
          <w:rFonts w:ascii="Arial" w:hAnsi="Arial" w:cs="Arial"/>
          <w:sz w:val="22"/>
          <w:szCs w:val="22"/>
        </w:rPr>
      </w:pPr>
      <w:r w:rsidRPr="00CD16E9">
        <w:rPr>
          <w:rFonts w:ascii="Arial" w:hAnsi="Arial" w:cs="Arial"/>
          <w:sz w:val="22"/>
          <w:szCs w:val="22"/>
        </w:rPr>
        <w:t>Die Venusfliegenfalle (</w:t>
      </w:r>
      <w:r w:rsidRPr="00CD16E9">
        <w:rPr>
          <w:rFonts w:ascii="Arial" w:hAnsi="Arial" w:cs="Arial"/>
          <w:i/>
          <w:iCs/>
          <w:sz w:val="22"/>
          <w:szCs w:val="22"/>
        </w:rPr>
        <w:t>Dionaea muscipula</w:t>
      </w:r>
      <w:r w:rsidRPr="00CD16E9">
        <w:rPr>
          <w:rFonts w:ascii="Arial" w:hAnsi="Arial" w:cs="Arial"/>
          <w:sz w:val="22"/>
          <w:szCs w:val="22"/>
        </w:rPr>
        <w:t xml:space="preserve">) erbeutet mit ihren Fangblättern </w:t>
      </w:r>
      <w:r w:rsidR="009E1F57">
        <w:rPr>
          <w:rFonts w:ascii="Arial" w:hAnsi="Arial" w:cs="Arial"/>
          <w:sz w:val="22"/>
          <w:szCs w:val="22"/>
        </w:rPr>
        <w:t xml:space="preserve">sogar </w:t>
      </w:r>
      <w:r w:rsidRPr="00CD16E9">
        <w:rPr>
          <w:rFonts w:ascii="Arial" w:hAnsi="Arial" w:cs="Arial"/>
          <w:sz w:val="22"/>
          <w:szCs w:val="22"/>
        </w:rPr>
        <w:t>schnell flie</w:t>
      </w:r>
      <w:r>
        <w:rPr>
          <w:rFonts w:ascii="Arial" w:hAnsi="Arial" w:cs="Arial"/>
          <w:sz w:val="22"/>
          <w:szCs w:val="22"/>
        </w:rPr>
        <w:softHyphen/>
      </w:r>
      <w:r w:rsidRPr="00CD16E9">
        <w:rPr>
          <w:rFonts w:ascii="Arial" w:hAnsi="Arial" w:cs="Arial"/>
          <w:sz w:val="22"/>
          <w:szCs w:val="22"/>
        </w:rPr>
        <w:t>gen</w:t>
      </w:r>
      <w:r>
        <w:rPr>
          <w:rFonts w:ascii="Arial" w:hAnsi="Arial" w:cs="Arial"/>
          <w:sz w:val="22"/>
          <w:szCs w:val="22"/>
        </w:rPr>
        <w:softHyphen/>
      </w:r>
      <w:r w:rsidRPr="00CD16E9">
        <w:rPr>
          <w:rFonts w:ascii="Arial" w:hAnsi="Arial" w:cs="Arial"/>
          <w:sz w:val="22"/>
          <w:szCs w:val="22"/>
        </w:rPr>
        <w:t>de Insekten (z. B. Fliegen). Die Tiere werden durch Nektar auf der Blattoberseite angelockt und stoßen, wenn sie sich bewegen, an Sinnesborsten des Blattes. Wird eine der insgesamt sechs Sinnesborsten innerhalb von 20 Sekunden zwei Mal oder werden zwei Sinnesborsten nacheinander je ein Mal gereizt, wird ein Aktionspotential (Dauer: 1-2 s) ausgelöst, das sich sehr schnell (mit 6-20 cm</w:t>
      </w:r>
      <w:r w:rsidRPr="00CD16E9">
        <w:rPr>
          <w:rFonts w:ascii="Tahoma" w:hAnsi="Tahoma" w:cs="Tahoma"/>
          <w:sz w:val="22"/>
          <w:szCs w:val="22"/>
        </w:rPr>
        <w:t>⸱</w:t>
      </w:r>
      <w:r w:rsidRPr="00CD16E9">
        <w:rPr>
          <w:rFonts w:ascii="Arial" w:hAnsi="Arial" w:cs="Arial"/>
          <w:sz w:val="22"/>
          <w:szCs w:val="22"/>
        </w:rPr>
        <w:t>s</w:t>
      </w:r>
      <w:r w:rsidRPr="00CD16E9">
        <w:rPr>
          <w:rFonts w:ascii="Arial" w:hAnsi="Arial" w:cs="Arial"/>
          <w:sz w:val="22"/>
          <w:szCs w:val="22"/>
          <w:vertAlign w:val="superscript"/>
        </w:rPr>
        <w:t>–1</w:t>
      </w:r>
      <w:r w:rsidRPr="00CD16E9">
        <w:rPr>
          <w:rFonts w:ascii="Arial" w:hAnsi="Arial" w:cs="Arial"/>
          <w:sz w:val="22"/>
          <w:szCs w:val="22"/>
        </w:rPr>
        <w:t>) über das gesamte Blatt ausbreitet. Als Folge klappt das Fang</w:t>
      </w:r>
      <w:r w:rsidR="009E1F57">
        <w:rPr>
          <w:rFonts w:ascii="Arial" w:hAnsi="Arial" w:cs="Arial"/>
          <w:sz w:val="22"/>
          <w:szCs w:val="22"/>
        </w:rPr>
        <w:softHyphen/>
      </w:r>
      <w:r w:rsidRPr="00CD16E9">
        <w:rPr>
          <w:rFonts w:ascii="Arial" w:hAnsi="Arial" w:cs="Arial"/>
          <w:sz w:val="22"/>
          <w:szCs w:val="22"/>
        </w:rPr>
        <w:t>blatt innerhalb von 100 ms wie ein Fangeisen zusammen, sodass die Beute nicht mehr ent</w:t>
      </w:r>
      <w:r w:rsidR="009E1F57">
        <w:rPr>
          <w:rFonts w:ascii="Arial" w:hAnsi="Arial" w:cs="Arial"/>
          <w:sz w:val="22"/>
          <w:szCs w:val="22"/>
        </w:rPr>
        <w:softHyphen/>
      </w:r>
      <w:r w:rsidRPr="00CD16E9">
        <w:rPr>
          <w:rFonts w:ascii="Arial" w:hAnsi="Arial" w:cs="Arial"/>
          <w:sz w:val="22"/>
          <w:szCs w:val="22"/>
        </w:rPr>
        <w:t>kommen kann. Das Blatt sondert dann Enzyme ab, die die Beute verdauen, und nimmt anschließend die Verdauungsprodukte auf. So deckt die Pflanze ihren Bedarf an Stickstoff- und Phosphor-Verbindungen.</w:t>
      </w:r>
    </w:p>
    <w:p w14:paraId="595D3829" w14:textId="3ED74C8C" w:rsidR="00CD16E9" w:rsidRDefault="00CD16E9" w:rsidP="00CD16E9">
      <w:pPr>
        <w:spacing w:before="120"/>
        <w:jc w:val="both"/>
        <w:rPr>
          <w:rFonts w:ascii="Arial" w:hAnsi="Arial" w:cs="Arial"/>
          <w:sz w:val="22"/>
          <w:szCs w:val="22"/>
        </w:rPr>
      </w:pPr>
      <w:r>
        <w:rPr>
          <w:rFonts w:ascii="Arial" w:hAnsi="Arial" w:cs="Arial"/>
          <w:sz w:val="22"/>
          <w:szCs w:val="22"/>
        </w:rPr>
        <w:t xml:space="preserve">Anfang der 2020er-Jahre wurden erste Details des molekularen Mechanismus erforscht. Die Berührung der Sinnesborsten führt zur Ausschüttung des Signalstoffs Glutamat (Glutamat dient auch als Überträgerstoff an bestimmten Kontaktstellen menschlicher Nervenzellen). In der Zellmembran der Blattzellen sitzen spezielle Proteine, die einen Calcium-Ionen-Kanal öffnen, wenn sich </w:t>
      </w:r>
      <w:r w:rsidR="008C3C54">
        <w:rPr>
          <w:rFonts w:ascii="Arial" w:hAnsi="Arial" w:cs="Arial"/>
          <w:sz w:val="22"/>
          <w:szCs w:val="22"/>
        </w:rPr>
        <w:t>Glutamat an sie bindet. Dies führt zu einem Calcium-Ionen-Einstrom in die Pflanzenzelle. Die dadurch bewirkte Änderung des Membranpotentials bewirkt etwas ver</w:t>
      </w:r>
      <w:r w:rsidR="009E1F57">
        <w:rPr>
          <w:rFonts w:ascii="Arial" w:hAnsi="Arial" w:cs="Arial"/>
          <w:sz w:val="22"/>
          <w:szCs w:val="22"/>
        </w:rPr>
        <w:softHyphen/>
      </w:r>
      <w:r w:rsidR="008C3C54">
        <w:rPr>
          <w:rFonts w:ascii="Arial" w:hAnsi="Arial" w:cs="Arial"/>
          <w:sz w:val="22"/>
          <w:szCs w:val="22"/>
        </w:rPr>
        <w:t>zögert die Öffnung von Kalium-Ionen-Kanälen in der Zellmembran, was zu einem Ausstrom von Kalium-Ionen führt.</w:t>
      </w:r>
    </w:p>
    <w:p w14:paraId="3F15D2C1" w14:textId="77777777" w:rsidR="008C3C54" w:rsidRDefault="008C3C54">
      <w:pPr>
        <w:rPr>
          <w:b/>
          <w:bCs/>
          <w:sz w:val="28"/>
          <w:szCs w:val="28"/>
        </w:rPr>
      </w:pPr>
      <w:r>
        <w:rPr>
          <w:b/>
          <w:bCs/>
          <w:sz w:val="28"/>
          <w:szCs w:val="28"/>
        </w:rPr>
        <w:br w:type="page"/>
      </w:r>
    </w:p>
    <w:p w14:paraId="6D2811D7" w14:textId="36178353" w:rsidR="00C54251" w:rsidRPr="00C54251" w:rsidRDefault="00C54251" w:rsidP="00D9743C">
      <w:pPr>
        <w:spacing w:after="120"/>
        <w:jc w:val="both"/>
        <w:rPr>
          <w:b/>
          <w:bCs/>
          <w:sz w:val="28"/>
          <w:szCs w:val="28"/>
        </w:rPr>
      </w:pPr>
      <w:r w:rsidRPr="00C54251">
        <w:rPr>
          <w:b/>
          <w:bCs/>
          <w:sz w:val="28"/>
          <w:szCs w:val="28"/>
        </w:rPr>
        <w:lastRenderedPageBreak/>
        <w:t>Hinweise für die Lehrkraft:</w:t>
      </w:r>
    </w:p>
    <w:p w14:paraId="11C7E2B8" w14:textId="0B59D29D" w:rsidR="00C54251" w:rsidRDefault="00C54251" w:rsidP="00D9743C">
      <w:pPr>
        <w:spacing w:after="120"/>
        <w:jc w:val="both"/>
        <w:rPr>
          <w:i/>
        </w:rPr>
      </w:pPr>
      <w:r w:rsidRPr="00C54251">
        <w:rPr>
          <w:i/>
        </w:rPr>
        <w:t>Dieses Arbeitsblatt enthält Transferaufgaben zum Thema Aktionspotential.</w:t>
      </w:r>
    </w:p>
    <w:p w14:paraId="597A8D8E" w14:textId="76286158" w:rsidR="00CD16E9" w:rsidRPr="00CD16E9" w:rsidRDefault="00CD16E9" w:rsidP="00D9743C">
      <w:pPr>
        <w:spacing w:after="120"/>
        <w:jc w:val="both"/>
        <w:rPr>
          <w:i/>
          <w:color w:val="0000FF"/>
        </w:rPr>
      </w:pPr>
      <w:r w:rsidRPr="00CD16E9">
        <w:rPr>
          <w:i/>
          <w:color w:val="0000FF"/>
        </w:rPr>
        <w:t>Die Aufgaben 4 und 5 sind nur für den eA-Kurs gedacht.</w:t>
      </w:r>
    </w:p>
    <w:p w14:paraId="040D97AE" w14:textId="77777777" w:rsidR="00C54251" w:rsidRDefault="00C54251" w:rsidP="00D9743C">
      <w:pPr>
        <w:spacing w:after="120"/>
        <w:jc w:val="both"/>
        <w:rPr>
          <w:u w:val="single"/>
        </w:rPr>
      </w:pPr>
    </w:p>
    <w:p w14:paraId="1A1A614C" w14:textId="04732EF1" w:rsidR="00D9743C" w:rsidRDefault="00D9743C" w:rsidP="00D9743C">
      <w:pPr>
        <w:spacing w:after="120"/>
        <w:jc w:val="both"/>
      </w:pPr>
      <w:r>
        <w:t>1.1</w:t>
      </w:r>
      <w:r>
        <w:tab/>
        <w:t xml:space="preserve">Das Ruhepotential ist (in erster Näherung) ein Kalium-Ionen-Gleichgewichtspotential. </w:t>
      </w:r>
      <w:r>
        <w:tab/>
        <w:t xml:space="preserve">Weil sich die Verhältnisse bei den Kalium-Ionen nicht geändert haben, ändert sich auch </w:t>
      </w:r>
      <w:r>
        <w:tab/>
        <w:t>das R</w:t>
      </w:r>
      <w:r w:rsidR="00FF0847">
        <w:t>uhepotential</w:t>
      </w:r>
      <w:r>
        <w:t xml:space="preserve"> nicht.</w:t>
      </w:r>
    </w:p>
    <w:p w14:paraId="0113622D" w14:textId="20F74E58" w:rsidR="00D9743C" w:rsidRDefault="00D9743C" w:rsidP="00FF0847">
      <w:pPr>
        <w:spacing w:before="240" w:after="120"/>
        <w:ind w:left="708" w:hanging="708"/>
        <w:jc w:val="both"/>
      </w:pPr>
      <w:r>
        <w:t>1.2</w:t>
      </w:r>
      <w:r>
        <w:tab/>
        <w:t xml:space="preserve">Kein Einstrom von positiv geladenen Teilchen in das Axoninnere nach der Öffnung der spannungsgesteuerten </w:t>
      </w:r>
      <w:r w:rsidR="00FF0847">
        <w:t>Natrium-</w:t>
      </w:r>
      <w:r>
        <w:t>Ionen-Kanäle. Deshalb keine aktive Depolarisierung und keine Ladungsumkehr. Es wird kein A</w:t>
      </w:r>
      <w:r w:rsidR="00FF0847">
        <w:t>ktionspotential</w:t>
      </w:r>
      <w:r>
        <w:t xml:space="preserve"> gebildet.</w:t>
      </w:r>
    </w:p>
    <w:p w14:paraId="5FAA0959" w14:textId="77777777" w:rsidR="00D9743C" w:rsidRDefault="00D9743C" w:rsidP="00CD16E9">
      <w:pPr>
        <w:spacing w:before="240" w:after="120"/>
        <w:jc w:val="both"/>
      </w:pPr>
      <w:r>
        <w:t>2</w:t>
      </w:r>
      <w:r>
        <w:tab/>
        <w:t xml:space="preserve">Die Repolarisierung wird deutlich langsamer verlaufen als im Normalfall. (Vermutlich </w:t>
      </w:r>
      <w:r>
        <w:tab/>
        <w:t>wird die Hyperpolarisierung schwächer ausfallen oder fehlen.)</w:t>
      </w:r>
    </w:p>
    <w:p w14:paraId="19359399" w14:textId="77777777" w:rsidR="00D9743C" w:rsidRDefault="00D9743C" w:rsidP="00CD16E9">
      <w:pPr>
        <w:spacing w:before="240" w:after="120"/>
        <w:jc w:val="both"/>
      </w:pPr>
      <w:r>
        <w:t>3</w:t>
      </w:r>
      <w:r>
        <w:tab/>
        <w:t xml:space="preserve">Bevor genügend Natrium-Ionen durch die Membran gewandert sind, um ein derart </w:t>
      </w:r>
      <w:r>
        <w:tab/>
        <w:t>hohes Potential zu erzeugen, schließen sich die spannungsgesteuerten Natrium-Ionen-</w:t>
      </w:r>
      <w:r>
        <w:tab/>
        <w:t xml:space="preserve">Kanäle und durch die Öffnung der spannungsgesteuerten Kalium-Ionen-Kanäle läuft ein </w:t>
      </w:r>
      <w:r>
        <w:tab/>
        <w:t>Ionenstrom in umgekehrter Richtung an, der das Potential wieder repolarisiert.</w:t>
      </w:r>
    </w:p>
    <w:p w14:paraId="1667401F" w14:textId="2AFF9057" w:rsidR="00CD16E9" w:rsidRPr="008E0AAA" w:rsidRDefault="00CD16E9" w:rsidP="00CD16E9">
      <w:pPr>
        <w:jc w:val="both"/>
        <w:rPr>
          <w:color w:val="0000FF"/>
        </w:rPr>
      </w:pPr>
      <w:r w:rsidRPr="00CD16E9">
        <w:rPr>
          <w:color w:val="0000FF"/>
        </w:rPr>
        <w:t>4</w:t>
      </w:r>
      <w:r>
        <w:tab/>
      </w:r>
      <w:r w:rsidRPr="008E0AAA">
        <w:rPr>
          <w:color w:val="0000FF"/>
          <w:u w:val="single"/>
        </w:rPr>
        <w:t>Ruhepotential</w:t>
      </w:r>
      <w:r w:rsidRPr="008E0AAA">
        <w:rPr>
          <w:color w:val="0000FF"/>
        </w:rPr>
        <w:t>: liegt um 20 mV tiefer als beim Neuro</w:t>
      </w:r>
      <w:r w:rsidR="00FF0847">
        <w:rPr>
          <w:color w:val="0000FF"/>
        </w:rPr>
        <w:t xml:space="preserve">, nämlich bei </w:t>
      </w:r>
      <w:r w:rsidRPr="008E0AAA">
        <w:rPr>
          <w:color w:val="0000FF"/>
        </w:rPr>
        <w:t>–90 mV</w:t>
      </w:r>
    </w:p>
    <w:p w14:paraId="1213A63A" w14:textId="4B9671FA" w:rsidR="00CD16E9" w:rsidRPr="008E0AAA" w:rsidRDefault="00CD16E9" w:rsidP="009E1F57">
      <w:pPr>
        <w:ind w:left="708"/>
        <w:jc w:val="both"/>
        <w:rPr>
          <w:color w:val="0000FF"/>
        </w:rPr>
      </w:pPr>
      <w:r w:rsidRPr="008E0AAA">
        <w:rPr>
          <w:color w:val="0000FF"/>
          <w:u w:val="single"/>
        </w:rPr>
        <w:t>Aufstrich</w:t>
      </w:r>
      <w:r w:rsidRPr="008E0AAA">
        <w:rPr>
          <w:color w:val="0000FF"/>
        </w:rPr>
        <w:t xml:space="preserve"> (= Depolarisation und Ladungsum</w:t>
      </w:r>
      <w:r w:rsidRPr="008E0AAA">
        <w:rPr>
          <w:color w:val="0000FF"/>
        </w:rPr>
        <w:softHyphen/>
        <w:t xml:space="preserve">kehr) </w:t>
      </w:r>
      <w:r w:rsidR="009E1F57">
        <w:rPr>
          <w:color w:val="0000FF"/>
        </w:rPr>
        <w:t xml:space="preserve">wird </w:t>
      </w:r>
      <w:r w:rsidRPr="008E0AAA">
        <w:rPr>
          <w:color w:val="0000FF"/>
        </w:rPr>
        <w:t>bewirkt durch massiven Ein</w:t>
      </w:r>
      <w:r w:rsidR="009E1F57">
        <w:rPr>
          <w:color w:val="0000FF"/>
        </w:rPr>
        <w:softHyphen/>
      </w:r>
      <w:r w:rsidRPr="008E0AAA">
        <w:rPr>
          <w:color w:val="0000FF"/>
        </w:rPr>
        <w:t>strom von Natrium-Ionen</w:t>
      </w:r>
    </w:p>
    <w:p w14:paraId="16DCC50E" w14:textId="0DCAE68A" w:rsidR="00CD16E9" w:rsidRPr="008E0AAA" w:rsidRDefault="00CD16E9" w:rsidP="00CD16E9">
      <w:pPr>
        <w:jc w:val="both"/>
        <w:rPr>
          <w:color w:val="0000FF"/>
        </w:rPr>
      </w:pPr>
      <w:r w:rsidRPr="00CD16E9">
        <w:rPr>
          <w:color w:val="0000FF"/>
        </w:rPr>
        <w:tab/>
      </w:r>
      <w:r w:rsidRPr="008E0AAA">
        <w:rPr>
          <w:color w:val="0000FF"/>
          <w:u w:val="single"/>
        </w:rPr>
        <w:t>Plateau</w:t>
      </w:r>
      <w:r w:rsidRPr="008E0AAA">
        <w:rPr>
          <w:color w:val="0000FF"/>
        </w:rPr>
        <w:t>: Der Ausstrom von Kalium-Ionen wird teilweise kompensiert durch den Ein</w:t>
      </w:r>
      <w:r w:rsidRPr="008E0AAA">
        <w:rPr>
          <w:color w:val="0000FF"/>
        </w:rPr>
        <w:softHyphen/>
      </w:r>
      <w:r>
        <w:rPr>
          <w:color w:val="0000FF"/>
        </w:rPr>
        <w:tab/>
      </w:r>
      <w:r w:rsidRPr="008E0AAA">
        <w:rPr>
          <w:color w:val="0000FF"/>
        </w:rPr>
        <w:t>strom von Calcium-Ionen. Der Ausstrom von Kalium-Ionen nimmt zunächst ab.</w:t>
      </w:r>
    </w:p>
    <w:p w14:paraId="2E807697" w14:textId="3BFAEC9D" w:rsidR="00CD16E9" w:rsidRPr="008E0AAA" w:rsidRDefault="00CD16E9" w:rsidP="00CD16E9">
      <w:pPr>
        <w:jc w:val="both"/>
        <w:rPr>
          <w:color w:val="0000FF"/>
        </w:rPr>
      </w:pPr>
      <w:r w:rsidRPr="00CD16E9">
        <w:rPr>
          <w:color w:val="0000FF"/>
        </w:rPr>
        <w:tab/>
      </w:r>
      <w:r w:rsidRPr="008E0AAA">
        <w:rPr>
          <w:color w:val="0000FF"/>
          <w:u w:val="single"/>
        </w:rPr>
        <w:t>Repolarisation</w:t>
      </w:r>
      <w:r w:rsidRPr="008E0AAA">
        <w:rPr>
          <w:color w:val="0000FF"/>
        </w:rPr>
        <w:t>: stärker werdender Ausstrom von Kalium-Ionen</w:t>
      </w:r>
    </w:p>
    <w:p w14:paraId="115243CB" w14:textId="0249B414" w:rsidR="00CD16E9" w:rsidRPr="008E0AAA" w:rsidRDefault="00CD16E9" w:rsidP="00FF0847">
      <w:pPr>
        <w:ind w:left="708"/>
        <w:jc w:val="both"/>
        <w:rPr>
          <w:color w:val="0000FF"/>
        </w:rPr>
      </w:pPr>
      <w:r w:rsidRPr="008E0AAA">
        <w:rPr>
          <w:color w:val="0000FF"/>
          <w:u w:val="single"/>
        </w:rPr>
        <w:t>Dauer</w:t>
      </w:r>
      <w:r w:rsidRPr="008E0AAA">
        <w:rPr>
          <w:color w:val="0000FF"/>
        </w:rPr>
        <w:t>: mit 300 ms um mehr als den Faktor 100 länger als beim neuronalen A</w:t>
      </w:r>
      <w:r w:rsidR="00FF0847">
        <w:rPr>
          <w:color w:val="0000FF"/>
        </w:rPr>
        <w:t>ktions</w:t>
      </w:r>
      <w:r w:rsidR="00FF0847">
        <w:rPr>
          <w:color w:val="0000FF"/>
        </w:rPr>
        <w:softHyphen/>
        <w:t>potential</w:t>
      </w:r>
    </w:p>
    <w:p w14:paraId="1BFF7A6C" w14:textId="47244EBB" w:rsidR="00CD16E9" w:rsidRPr="008E0AAA" w:rsidRDefault="00CD16E9" w:rsidP="00CD16E9">
      <w:pPr>
        <w:jc w:val="both"/>
        <w:rPr>
          <w:color w:val="0000FF"/>
        </w:rPr>
      </w:pPr>
      <w:r w:rsidRPr="00CD16E9">
        <w:rPr>
          <w:color w:val="0000FF"/>
        </w:rPr>
        <w:tab/>
      </w:r>
      <w:r w:rsidRPr="008E0AAA">
        <w:rPr>
          <w:color w:val="0000FF"/>
          <w:u w:val="single"/>
        </w:rPr>
        <w:t>Folge der Dauer</w:t>
      </w:r>
      <w:r w:rsidRPr="008E0AAA">
        <w:rPr>
          <w:color w:val="0000FF"/>
        </w:rPr>
        <w:t>: Damit wird eine Verkramp</w:t>
      </w:r>
      <w:r w:rsidRPr="008E0AAA">
        <w:rPr>
          <w:color w:val="0000FF"/>
        </w:rPr>
        <w:softHyphen/>
        <w:t>fung der Herzmuskelzellen verhindert.</w:t>
      </w:r>
    </w:p>
    <w:p w14:paraId="376C019D" w14:textId="2AF57577" w:rsidR="00D9743C" w:rsidRPr="00584711" w:rsidRDefault="00CD16E9" w:rsidP="00E00686">
      <w:pPr>
        <w:spacing w:before="240" w:after="120"/>
        <w:ind w:left="708" w:hanging="708"/>
        <w:jc w:val="both"/>
        <w:rPr>
          <w:color w:val="0000FF"/>
        </w:rPr>
      </w:pPr>
      <w:r w:rsidRPr="00584711">
        <w:rPr>
          <w:color w:val="0000FF"/>
        </w:rPr>
        <w:t>5</w:t>
      </w:r>
      <w:r w:rsidRPr="00584711">
        <w:rPr>
          <w:color w:val="0000FF"/>
        </w:rPr>
        <w:tab/>
      </w:r>
      <w:r w:rsidR="009E1F57" w:rsidRPr="00584711">
        <w:rPr>
          <w:color w:val="0000FF"/>
        </w:rPr>
        <w:t xml:space="preserve">Einstrom von Calcium-Ionen (doppelt positiv geladen) befördert positive Ladungen ins Zellinnere, so dass </w:t>
      </w:r>
      <w:r w:rsidR="00E00686" w:rsidRPr="00584711">
        <w:rPr>
          <w:color w:val="0000FF"/>
        </w:rPr>
        <w:t>sehr schnell eine Ladungsumkehr zustande kommt</w:t>
      </w:r>
    </w:p>
    <w:p w14:paraId="3B412E26" w14:textId="3F27B5E3" w:rsidR="00E00686" w:rsidRPr="00584711" w:rsidRDefault="00E00686" w:rsidP="00E00686">
      <w:pPr>
        <w:spacing w:before="120" w:after="120"/>
        <w:ind w:left="709" w:hanging="709"/>
        <w:jc w:val="both"/>
        <w:rPr>
          <w:color w:val="0000FF"/>
        </w:rPr>
      </w:pPr>
      <w:r w:rsidRPr="00584711">
        <w:rPr>
          <w:color w:val="0000FF"/>
        </w:rPr>
        <w:tab/>
        <w:t xml:space="preserve">Ausstrom von Kalium-Ionen (einfach positiv geladen) befördert positive Ladungen nach außen, so dass </w:t>
      </w:r>
      <w:r w:rsidR="00584711" w:rsidRPr="00584711">
        <w:rPr>
          <w:color w:val="0000FF"/>
        </w:rPr>
        <w:t>– etwas langsamer – eine Repolarisierung erfolgt</w:t>
      </w:r>
    </w:p>
    <w:p w14:paraId="3F001562" w14:textId="77777777" w:rsidR="00C54251" w:rsidRDefault="00C54251" w:rsidP="00D9743C">
      <w:pPr>
        <w:spacing w:after="120"/>
        <w:jc w:val="both"/>
      </w:pPr>
    </w:p>
    <w:p w14:paraId="4586C43E" w14:textId="1366B1FF" w:rsidR="00F613EC" w:rsidRPr="00C54251" w:rsidRDefault="00C54251" w:rsidP="00C54251">
      <w:pPr>
        <w:jc w:val="right"/>
        <w:rPr>
          <w:sz w:val="20"/>
          <w:szCs w:val="20"/>
        </w:rPr>
      </w:pPr>
      <w:r w:rsidRPr="00C54251">
        <w:rPr>
          <w:sz w:val="20"/>
          <w:szCs w:val="20"/>
        </w:rPr>
        <w:t>Thomas Nickl, Oktober 2019</w:t>
      </w:r>
    </w:p>
    <w:p w14:paraId="259D3097" w14:textId="0219B1D5" w:rsidR="00C54251" w:rsidRPr="00C54251" w:rsidRDefault="00C54251" w:rsidP="00C54251">
      <w:pPr>
        <w:jc w:val="right"/>
        <w:rPr>
          <w:sz w:val="20"/>
          <w:szCs w:val="20"/>
        </w:rPr>
      </w:pPr>
      <w:r w:rsidRPr="00C54251">
        <w:rPr>
          <w:sz w:val="20"/>
          <w:szCs w:val="20"/>
        </w:rPr>
        <w:t>überarbeitet Januar 2024</w:t>
      </w:r>
    </w:p>
    <w:sectPr w:rsidR="00C54251" w:rsidRPr="00C5425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99"/>
    <w:rsid w:val="00046279"/>
    <w:rsid w:val="002E53F8"/>
    <w:rsid w:val="00346F19"/>
    <w:rsid w:val="004817A0"/>
    <w:rsid w:val="00584711"/>
    <w:rsid w:val="005904C2"/>
    <w:rsid w:val="00611B64"/>
    <w:rsid w:val="007F4B99"/>
    <w:rsid w:val="0080627A"/>
    <w:rsid w:val="008C3C54"/>
    <w:rsid w:val="0097569A"/>
    <w:rsid w:val="009B6E50"/>
    <w:rsid w:val="009E1F57"/>
    <w:rsid w:val="00A415EF"/>
    <w:rsid w:val="00B134D1"/>
    <w:rsid w:val="00C54251"/>
    <w:rsid w:val="00CD16E9"/>
    <w:rsid w:val="00D40048"/>
    <w:rsid w:val="00D9743C"/>
    <w:rsid w:val="00E00686"/>
    <w:rsid w:val="00F613EC"/>
    <w:rsid w:val="00FF08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C9237"/>
  <w15:chartTrackingRefBased/>
  <w15:docId w15:val="{F4F70B4C-60E0-4E6E-8795-C3800A10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D16E9"/>
    <w:pPr>
      <w:spacing w:before="100" w:beforeAutospacing="1" w:after="100" w:afterAutospacing="1"/>
    </w:pPr>
    <w:rPr>
      <w:rFonts w:eastAsia="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8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4793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9</cp:revision>
  <dcterms:created xsi:type="dcterms:W3CDTF">2024-01-28T15:13:00Z</dcterms:created>
  <dcterms:modified xsi:type="dcterms:W3CDTF">2025-01-07T14:00:00Z</dcterms:modified>
</cp:coreProperties>
</file>