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D686" w14:textId="77777777" w:rsidR="00000679" w:rsidRPr="00383772" w:rsidRDefault="00000679" w:rsidP="00000679">
      <w:pPr>
        <w:jc w:val="center"/>
        <w:rPr>
          <w:rFonts w:ascii="Arial" w:hAnsi="Arial" w:cs="Arial"/>
          <w:b/>
          <w:bCs/>
        </w:rPr>
      </w:pPr>
      <w:r w:rsidRPr="00383772">
        <w:rPr>
          <w:rFonts w:ascii="Arial" w:hAnsi="Arial" w:cs="Arial"/>
          <w:b/>
          <w:bCs/>
        </w:rPr>
        <w:t>Informationsblatt PLUS</w:t>
      </w:r>
    </w:p>
    <w:p w14:paraId="14373454" w14:textId="1B2E28B3" w:rsidR="00BA572E" w:rsidRPr="00000679" w:rsidRDefault="0038667E" w:rsidP="00BA572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679">
        <w:rPr>
          <w:rFonts w:ascii="Arial" w:hAnsi="Arial" w:cs="Arial"/>
          <w:b/>
          <w:bCs/>
          <w:sz w:val="32"/>
          <w:szCs w:val="32"/>
        </w:rPr>
        <w:t xml:space="preserve">Energiediagramm der Atmungskette </w:t>
      </w:r>
      <w:r w:rsidR="00BA572E" w:rsidRPr="00000679">
        <w:rPr>
          <w:rFonts w:ascii="Arial" w:hAnsi="Arial" w:cs="Arial"/>
          <w:b/>
          <w:bCs/>
          <w:sz w:val="32"/>
          <w:szCs w:val="32"/>
        </w:rPr>
        <w:t>mit Redoxpotentialen</w:t>
      </w:r>
    </w:p>
    <w:p w14:paraId="24809215" w14:textId="77777777" w:rsidR="00BA572E" w:rsidRPr="00383772" w:rsidRDefault="00BA572E" w:rsidP="00BA572E">
      <w:pPr>
        <w:rPr>
          <w:rFonts w:ascii="Arial" w:hAnsi="Arial" w:cs="Arial"/>
          <w:sz w:val="22"/>
          <w:szCs w:val="22"/>
        </w:rPr>
      </w:pPr>
    </w:p>
    <w:p w14:paraId="7370E4C0" w14:textId="2861E6ED" w:rsidR="00BA572E" w:rsidRDefault="00BA572E" w:rsidP="00BA572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Energieinhalte der Stoffe wurden nicht direkt gemessen, sondern über die sogenannte Nernst-Gleichung aus den </w:t>
      </w:r>
      <w:r w:rsidR="0038667E">
        <w:rPr>
          <w:rFonts w:ascii="Arial" w:hAnsi="Arial" w:cs="Arial"/>
          <w:sz w:val="22"/>
          <w:szCs w:val="22"/>
        </w:rPr>
        <w:t xml:space="preserve">experimentell </w:t>
      </w:r>
      <w:r w:rsidR="009504A2">
        <w:rPr>
          <w:rFonts w:ascii="Arial" w:hAnsi="Arial" w:cs="Arial"/>
          <w:sz w:val="22"/>
          <w:szCs w:val="22"/>
        </w:rPr>
        <w:t xml:space="preserve">ermittelten physiologischen </w:t>
      </w:r>
      <w:r w:rsidR="00293958">
        <w:rPr>
          <w:rFonts w:ascii="Arial" w:hAnsi="Arial" w:cs="Arial"/>
          <w:sz w:val="22"/>
          <w:szCs w:val="22"/>
        </w:rPr>
        <w:t>Standard-</w:t>
      </w:r>
      <w:r>
        <w:rPr>
          <w:rFonts w:ascii="Arial" w:hAnsi="Arial" w:cs="Arial"/>
          <w:sz w:val="22"/>
          <w:szCs w:val="22"/>
        </w:rPr>
        <w:t>Redox</w:t>
      </w:r>
      <w:r w:rsidR="009504A2">
        <w:rPr>
          <w:rFonts w:ascii="Arial" w:hAnsi="Arial" w:cs="Arial"/>
          <w:sz w:val="22"/>
          <w:szCs w:val="22"/>
        </w:rPr>
        <w:t>-P</w:t>
      </w:r>
      <w:r>
        <w:rPr>
          <w:rFonts w:ascii="Arial" w:hAnsi="Arial" w:cs="Arial"/>
          <w:sz w:val="22"/>
          <w:szCs w:val="22"/>
        </w:rPr>
        <w:t>oten</w:t>
      </w:r>
      <w:r w:rsidR="009504A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tialen der jeweiligen Redox-Paare berechnet. Die Hochwertachse ist gestürzt (negative Werte oben, positive unten), damit der freiwillige Elektronenübergang vom Redox</w:t>
      </w:r>
      <w:r>
        <w:rPr>
          <w:rFonts w:ascii="Arial" w:hAnsi="Arial" w:cs="Arial"/>
          <w:sz w:val="22"/>
          <w:szCs w:val="22"/>
        </w:rPr>
        <w:softHyphen/>
        <w:t xml:space="preserve">paar mit dem stärker negativen </w:t>
      </w:r>
      <w:r w:rsidR="00DE5A01">
        <w:rPr>
          <w:rFonts w:ascii="Arial" w:hAnsi="Arial" w:cs="Arial"/>
          <w:sz w:val="22"/>
          <w:szCs w:val="22"/>
        </w:rPr>
        <w:t xml:space="preserve">Redoxpotential </w:t>
      </w:r>
      <w:r>
        <w:rPr>
          <w:rFonts w:ascii="Arial" w:hAnsi="Arial" w:cs="Arial"/>
          <w:sz w:val="22"/>
          <w:szCs w:val="22"/>
        </w:rPr>
        <w:t>auf das mit dem stärker positiven augenfällig wird. Im Diagramm ist nur die Übertragung der Elektronen dargestellt, die Übertragung der Protonen bleibt hier außer Betracht.</w:t>
      </w:r>
    </w:p>
    <w:p w14:paraId="4353E5AB" w14:textId="1454E865" w:rsidR="00BA572E" w:rsidRDefault="00293958" w:rsidP="002939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86418B3" wp14:editId="3DED360B">
            <wp:simplePos x="0" y="0"/>
            <wp:positionH relativeFrom="column">
              <wp:posOffset>720458</wp:posOffset>
            </wp:positionH>
            <wp:positionV relativeFrom="paragraph">
              <wp:posOffset>869</wp:posOffset>
            </wp:positionV>
            <wp:extent cx="4320000" cy="2937600"/>
            <wp:effectExtent l="0" t="0" r="4445" b="0"/>
            <wp:wrapSquare wrapText="bothSides"/>
            <wp:docPr id="118172616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26160" name="Grafik 11817261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3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016DC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22306816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7DD41547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00F205F0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5E19FFA9" w14:textId="4D0BC8EF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77991C1A" w14:textId="3973A4CB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4849521E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17170203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00C12DB4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2250267E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1DAD8438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7B5CD601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7080F6AA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40F88199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7ED2C27B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0C2BEC6C" w14:textId="403C6B7D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4F7CEBAF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3C69618B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3F2EA948" w14:textId="52F8A4F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Beim Standard-Redoxpotential E‘</w:t>
      </w:r>
      <w:r w:rsidRPr="00BD17C3">
        <w:rPr>
          <w:rFonts w:ascii="Arial" w:hAnsi="Arial" w:cs="Arial"/>
          <w:sz w:val="22"/>
          <w:szCs w:val="22"/>
          <w:vertAlign w:val="subscript"/>
        </w:rPr>
        <w:t>0</w:t>
      </w:r>
      <w:r>
        <w:rPr>
          <w:rFonts w:ascii="Arial" w:hAnsi="Arial" w:cs="Arial"/>
          <w:sz w:val="22"/>
          <w:szCs w:val="22"/>
        </w:rPr>
        <w:t xml:space="preserve"> liegen alle beteiligten Stoffe in einer Konzentration von 1 mol/L vor, außer Oxonium-Ionen, deren Konzentration 10</w:t>
      </w:r>
      <w:r w:rsidRPr="00CB5987">
        <w:rPr>
          <w:rFonts w:ascii="Arial" w:hAnsi="Arial" w:cs="Arial"/>
          <w:sz w:val="22"/>
          <w:szCs w:val="22"/>
          <w:vertAlign w:val="superscript"/>
        </w:rPr>
        <w:t>–7</w:t>
      </w:r>
      <w:r>
        <w:rPr>
          <w:rFonts w:ascii="Arial" w:hAnsi="Arial" w:cs="Arial"/>
          <w:sz w:val="22"/>
          <w:szCs w:val="22"/>
        </w:rPr>
        <w:t xml:space="preserve"> mol/L beträgt, so dass ein pH-Wert von 7 besteht.</w:t>
      </w:r>
      <w:r w:rsidR="002C0B9C">
        <w:rPr>
          <w:rFonts w:ascii="Arial" w:hAnsi="Arial" w:cs="Arial"/>
          <w:sz w:val="22"/>
          <w:szCs w:val="22"/>
        </w:rPr>
        <w:t xml:space="preserve"> </w:t>
      </w:r>
      <w:bookmarkStart w:id="0" w:name="_Hlk187478873"/>
      <w:r w:rsidR="002C0B9C">
        <w:rPr>
          <w:rFonts w:ascii="Arial" w:hAnsi="Arial" w:cs="Arial"/>
          <w:sz w:val="22"/>
          <w:szCs w:val="22"/>
        </w:rPr>
        <w:t>Die Werte in der lebenden Zelle weichen davon ab, weil dort keine Stan</w:t>
      </w:r>
      <w:r w:rsidR="002C0B9C">
        <w:rPr>
          <w:rFonts w:ascii="Arial" w:hAnsi="Arial" w:cs="Arial"/>
          <w:sz w:val="22"/>
          <w:szCs w:val="22"/>
        </w:rPr>
        <w:softHyphen/>
        <w:t>dardbedin</w:t>
      </w:r>
      <w:r w:rsidR="001B011F">
        <w:rPr>
          <w:rFonts w:ascii="Arial" w:hAnsi="Arial" w:cs="Arial"/>
          <w:sz w:val="22"/>
          <w:szCs w:val="22"/>
        </w:rPr>
        <w:t>g</w:t>
      </w:r>
      <w:r w:rsidR="002C0B9C">
        <w:rPr>
          <w:rFonts w:ascii="Arial" w:hAnsi="Arial" w:cs="Arial"/>
          <w:sz w:val="22"/>
          <w:szCs w:val="22"/>
        </w:rPr>
        <w:t>ungen vorliegen.</w:t>
      </w:r>
      <w:bookmarkEnd w:id="0"/>
    </w:p>
    <w:p w14:paraId="5A3D021C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1"/>
        <w:gridCol w:w="1558"/>
        <w:gridCol w:w="2977"/>
        <w:gridCol w:w="1554"/>
      </w:tblGrid>
      <w:tr w:rsidR="00BA572E" w:rsidRPr="00BA572E" w14:paraId="575BDD80" w14:textId="77777777" w:rsidTr="00BA572E">
        <w:tc>
          <w:tcPr>
            <w:tcW w:w="2972" w:type="dxa"/>
          </w:tcPr>
          <w:p w14:paraId="713CBFED" w14:textId="64064A2E" w:rsidR="00BA572E" w:rsidRPr="00BA572E" w:rsidRDefault="00BA572E" w:rsidP="00BA57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75560264"/>
            <w:r w:rsidRPr="00BA572E">
              <w:rPr>
                <w:rFonts w:ascii="Arial" w:hAnsi="Arial" w:cs="Arial"/>
                <w:b/>
                <w:bCs/>
                <w:sz w:val="22"/>
                <w:szCs w:val="22"/>
              </w:rPr>
              <w:t>Redoxpaar</w:t>
            </w:r>
          </w:p>
        </w:tc>
        <w:tc>
          <w:tcPr>
            <w:tcW w:w="1558" w:type="dxa"/>
          </w:tcPr>
          <w:p w14:paraId="429BEB7F" w14:textId="295B3361" w:rsidR="00BA572E" w:rsidRPr="00BA572E" w:rsidRDefault="00BA572E" w:rsidP="00BA57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72E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3B0620" w:rsidRPr="003B062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0</w:t>
            </w:r>
            <w:r w:rsidR="003B0620">
              <w:rPr>
                <w:rFonts w:ascii="Arial" w:hAnsi="Arial" w:cs="Arial"/>
                <w:b/>
                <w:bCs/>
                <w:sz w:val="22"/>
                <w:szCs w:val="22"/>
              </w:rPr>
              <w:t>‘</w:t>
            </w:r>
            <w:r w:rsidRPr="00BA57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Volt</w:t>
            </w:r>
          </w:p>
        </w:tc>
        <w:tc>
          <w:tcPr>
            <w:tcW w:w="2978" w:type="dxa"/>
          </w:tcPr>
          <w:p w14:paraId="72A63F79" w14:textId="03AC4D9A" w:rsidR="00BA572E" w:rsidRPr="00BA572E" w:rsidRDefault="00BA572E" w:rsidP="00BA57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72E">
              <w:rPr>
                <w:rFonts w:ascii="Arial" w:hAnsi="Arial" w:cs="Arial"/>
                <w:b/>
                <w:bCs/>
                <w:sz w:val="22"/>
                <w:szCs w:val="22"/>
              </w:rPr>
              <w:t>Redoxpaar</w:t>
            </w:r>
          </w:p>
        </w:tc>
        <w:tc>
          <w:tcPr>
            <w:tcW w:w="1554" w:type="dxa"/>
          </w:tcPr>
          <w:p w14:paraId="6EDE0B13" w14:textId="21A35485" w:rsidR="00BA572E" w:rsidRPr="00BA572E" w:rsidRDefault="003B0620" w:rsidP="00BA57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72E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3B062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‘ </w:t>
            </w:r>
            <w:r w:rsidR="00BA572E" w:rsidRPr="00BA572E">
              <w:rPr>
                <w:rFonts w:ascii="Arial" w:hAnsi="Arial" w:cs="Arial"/>
                <w:b/>
                <w:bCs/>
                <w:sz w:val="22"/>
                <w:szCs w:val="22"/>
              </w:rPr>
              <w:t>in Volt</w:t>
            </w:r>
          </w:p>
        </w:tc>
      </w:tr>
      <w:tr w:rsidR="00BA572E" w:rsidRPr="00BA572E" w14:paraId="2D616D69" w14:textId="77777777" w:rsidTr="00BA572E">
        <w:tc>
          <w:tcPr>
            <w:tcW w:w="2972" w:type="dxa"/>
          </w:tcPr>
          <w:p w14:paraId="7A4D4C3E" w14:textId="499956B3" w:rsidR="00BA572E" w:rsidRPr="00BA572E" w:rsidRDefault="00BA572E" w:rsidP="00BA5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72E">
              <w:rPr>
                <w:rFonts w:ascii="Arial" w:hAnsi="Arial" w:cs="Arial"/>
                <w:sz w:val="22"/>
                <w:szCs w:val="22"/>
              </w:rPr>
              <w:t>NAD</w:t>
            </w:r>
            <w:r w:rsidRPr="00BA572E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Pr="00BA572E">
              <w:rPr>
                <w:rFonts w:ascii="Arial" w:hAnsi="Arial" w:cs="Arial"/>
                <w:sz w:val="22"/>
                <w:szCs w:val="22"/>
              </w:rPr>
              <w:t>/NADH</w:t>
            </w:r>
          </w:p>
        </w:tc>
        <w:tc>
          <w:tcPr>
            <w:tcW w:w="1558" w:type="dxa"/>
          </w:tcPr>
          <w:p w14:paraId="0272D113" w14:textId="145A634C" w:rsidR="00BA572E" w:rsidRPr="00BA572E" w:rsidRDefault="00BA572E" w:rsidP="00BA5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72E">
              <w:rPr>
                <w:rFonts w:ascii="Arial" w:hAnsi="Arial" w:cs="Arial"/>
                <w:sz w:val="22"/>
                <w:szCs w:val="22"/>
              </w:rPr>
              <w:t>– 0,32</w:t>
            </w:r>
          </w:p>
        </w:tc>
        <w:tc>
          <w:tcPr>
            <w:tcW w:w="2978" w:type="dxa"/>
          </w:tcPr>
          <w:p w14:paraId="09CB84C5" w14:textId="49B8F084" w:rsidR="00BA572E" w:rsidRPr="00BA572E" w:rsidRDefault="00BA572E" w:rsidP="00BA5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72E">
              <w:rPr>
                <w:rFonts w:ascii="Arial" w:hAnsi="Arial" w:cs="Arial"/>
                <w:sz w:val="22"/>
                <w:szCs w:val="22"/>
              </w:rPr>
              <w:t>Cytochrom c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A572E">
              <w:rPr>
                <w:rFonts w:ascii="Arial" w:hAnsi="Arial" w:cs="Arial"/>
                <w:sz w:val="22"/>
                <w:szCs w:val="22"/>
              </w:rPr>
              <w:t xml:space="preserve"> Fe</w:t>
            </w:r>
            <w:r w:rsidRPr="00BA572E">
              <w:rPr>
                <w:rFonts w:ascii="Arial" w:hAnsi="Arial" w:cs="Arial"/>
                <w:sz w:val="22"/>
                <w:szCs w:val="22"/>
                <w:vertAlign w:val="superscript"/>
              </w:rPr>
              <w:t>3+</w:t>
            </w:r>
            <w:r w:rsidRPr="00BA572E">
              <w:rPr>
                <w:rFonts w:ascii="Arial" w:hAnsi="Arial" w:cs="Arial"/>
                <w:sz w:val="22"/>
                <w:szCs w:val="22"/>
              </w:rPr>
              <w:t>/Fe</w:t>
            </w:r>
            <w:r w:rsidRPr="00BA572E">
              <w:rPr>
                <w:rFonts w:ascii="Arial" w:hAnsi="Arial" w:cs="Arial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554" w:type="dxa"/>
          </w:tcPr>
          <w:p w14:paraId="5FB13C41" w14:textId="47BE0518" w:rsidR="00BA572E" w:rsidRPr="00BA572E" w:rsidRDefault="00BA572E" w:rsidP="00BA5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72E">
              <w:rPr>
                <w:rFonts w:ascii="Arial" w:hAnsi="Arial" w:cs="Arial"/>
                <w:sz w:val="22"/>
                <w:szCs w:val="22"/>
              </w:rPr>
              <w:t>+ 0,2</w:t>
            </w:r>
            <w:r w:rsidR="001B011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A572E" w:rsidRPr="00BA572E" w14:paraId="43FDE0D3" w14:textId="77777777" w:rsidTr="00BA572E">
        <w:tc>
          <w:tcPr>
            <w:tcW w:w="2972" w:type="dxa"/>
          </w:tcPr>
          <w:p w14:paraId="0DAF1D9B" w14:textId="43A94B35" w:rsidR="00BA572E" w:rsidRPr="00BA572E" w:rsidRDefault="006427A9" w:rsidP="00BA5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FAD/FADH</w:t>
            </w:r>
            <w:r w:rsidRPr="006427A9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58" w:type="dxa"/>
          </w:tcPr>
          <w:p w14:paraId="120F693A" w14:textId="282B2D10" w:rsidR="00BA572E" w:rsidRPr="00BA572E" w:rsidRDefault="006427A9" w:rsidP="00BA5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0,22</w:t>
            </w:r>
          </w:p>
        </w:tc>
        <w:tc>
          <w:tcPr>
            <w:tcW w:w="2978" w:type="dxa"/>
          </w:tcPr>
          <w:p w14:paraId="74448619" w14:textId="1BDE050A" w:rsidR="00BA572E" w:rsidRPr="00BA572E" w:rsidRDefault="00BA572E" w:rsidP="00BA5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72E">
              <w:rPr>
                <w:rFonts w:ascii="Arial" w:hAnsi="Arial" w:cs="Arial"/>
                <w:sz w:val="22"/>
                <w:szCs w:val="22"/>
              </w:rPr>
              <w:t>O</w:t>
            </w:r>
            <w:r w:rsidRPr="00BA572E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BA572E">
              <w:rPr>
                <w:rFonts w:ascii="Arial" w:hAnsi="Arial" w:cs="Arial"/>
                <w:sz w:val="22"/>
                <w:szCs w:val="22"/>
              </w:rPr>
              <w:t>/H</w:t>
            </w:r>
            <w:r w:rsidRPr="00BA572E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BA572E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554" w:type="dxa"/>
          </w:tcPr>
          <w:p w14:paraId="03D9577C" w14:textId="0AAE18DD" w:rsidR="00BA572E" w:rsidRPr="00BA572E" w:rsidRDefault="00BA572E" w:rsidP="00BA5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72E">
              <w:rPr>
                <w:rFonts w:ascii="Arial" w:hAnsi="Arial" w:cs="Arial"/>
                <w:sz w:val="22"/>
                <w:szCs w:val="22"/>
              </w:rPr>
              <w:t>+ 0,82</w:t>
            </w:r>
          </w:p>
        </w:tc>
      </w:tr>
      <w:tr w:rsidR="006427A9" w:rsidRPr="00BA572E" w14:paraId="2D770152" w14:textId="77777777" w:rsidTr="00BA572E">
        <w:tc>
          <w:tcPr>
            <w:tcW w:w="2972" w:type="dxa"/>
          </w:tcPr>
          <w:p w14:paraId="7DA6E201" w14:textId="268CA689" w:rsidR="006427A9" w:rsidRPr="00BA572E" w:rsidRDefault="006427A9" w:rsidP="00642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Ubichinon: </w:t>
            </w:r>
            <w:r w:rsidRPr="00BA572E">
              <w:rPr>
                <w:rFonts w:ascii="Arial" w:hAnsi="Arial" w:cs="Arial"/>
                <w:sz w:val="22"/>
                <w:szCs w:val="22"/>
              </w:rPr>
              <w:t>Q/QH</w:t>
            </w:r>
            <w:r w:rsidRPr="00BA572E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58" w:type="dxa"/>
          </w:tcPr>
          <w:p w14:paraId="06393B06" w14:textId="191B9DE0" w:rsidR="006427A9" w:rsidRPr="00BA572E" w:rsidRDefault="006427A9" w:rsidP="00642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BA572E">
              <w:rPr>
                <w:rFonts w:ascii="Arial" w:hAnsi="Arial" w:cs="Arial"/>
                <w:sz w:val="22"/>
                <w:szCs w:val="22"/>
              </w:rPr>
              <w:t xml:space="preserve"> 0,10</w:t>
            </w:r>
          </w:p>
        </w:tc>
        <w:tc>
          <w:tcPr>
            <w:tcW w:w="2978" w:type="dxa"/>
          </w:tcPr>
          <w:p w14:paraId="5C9A15FE" w14:textId="77777777" w:rsidR="006427A9" w:rsidRPr="00BA572E" w:rsidRDefault="006427A9" w:rsidP="00642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E4A8FAF" w14:textId="77777777" w:rsidR="006427A9" w:rsidRPr="00BA572E" w:rsidRDefault="006427A9" w:rsidP="00642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3B1FE4FD" w14:textId="77777777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342E8DE5" w14:textId="0290CD3C" w:rsid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FADH</w:t>
      </w:r>
      <w:r w:rsidRPr="00BA572E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ist im Diagramm vereinfacht so eingetragen, als wäre es das Substrat von Enzym</w:t>
      </w:r>
      <w:r>
        <w:rPr>
          <w:rFonts w:ascii="Arial" w:hAnsi="Arial" w:cs="Arial"/>
          <w:sz w:val="22"/>
          <w:szCs w:val="22"/>
        </w:rPr>
        <w:softHyphen/>
        <w:t>kom</w:t>
      </w:r>
      <w:r>
        <w:rPr>
          <w:rFonts w:ascii="Arial" w:hAnsi="Arial" w:cs="Arial"/>
          <w:sz w:val="22"/>
          <w:szCs w:val="22"/>
        </w:rPr>
        <w:softHyphen/>
        <w:t>plex II, genau genommen ist es aber fester Bestandteil dieses Enzymkomplexes. Das eigent</w:t>
      </w:r>
      <w:r w:rsidR="00C015F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liche Substrat ist die Bernsteinsäure (bzw. deren Anion, das Succinat), </w:t>
      </w:r>
      <w:r w:rsidR="00C015F0">
        <w:rPr>
          <w:rFonts w:ascii="Arial" w:hAnsi="Arial" w:cs="Arial"/>
          <w:sz w:val="22"/>
          <w:szCs w:val="22"/>
        </w:rPr>
        <w:t xml:space="preserve">von der </w:t>
      </w:r>
      <w:r>
        <w:rPr>
          <w:rFonts w:ascii="Arial" w:hAnsi="Arial" w:cs="Arial"/>
          <w:sz w:val="22"/>
          <w:szCs w:val="22"/>
        </w:rPr>
        <w:t>Elek</w:t>
      </w:r>
      <w:r>
        <w:rPr>
          <w:rFonts w:ascii="Arial" w:hAnsi="Arial" w:cs="Arial"/>
          <w:sz w:val="22"/>
          <w:szCs w:val="22"/>
        </w:rPr>
        <w:softHyphen/>
        <w:t>tronen und Protonen auf FAD</w:t>
      </w:r>
      <w:r w:rsidR="00C015F0">
        <w:rPr>
          <w:rFonts w:ascii="Arial" w:hAnsi="Arial" w:cs="Arial"/>
          <w:sz w:val="22"/>
          <w:szCs w:val="22"/>
        </w:rPr>
        <w:t xml:space="preserve"> übertragen werden</w:t>
      </w:r>
      <w:r>
        <w:rPr>
          <w:rFonts w:ascii="Arial" w:hAnsi="Arial" w:cs="Arial"/>
          <w:sz w:val="22"/>
          <w:szCs w:val="22"/>
        </w:rPr>
        <w:t>, wobei Fumarsäure (bzw. deren Anion, das Fumarat) entsteht. Beide Redoxsysteme haben etwa das gleiche Redoxpotential.</w:t>
      </w:r>
    </w:p>
    <w:p w14:paraId="070F8D1F" w14:textId="77777777" w:rsidR="00BA572E" w:rsidRPr="00BA572E" w:rsidRDefault="00BA572E" w:rsidP="00BA572E">
      <w:pPr>
        <w:jc w:val="both"/>
        <w:rPr>
          <w:rFonts w:ascii="Arial" w:hAnsi="Arial" w:cs="Arial"/>
          <w:sz w:val="22"/>
          <w:szCs w:val="22"/>
        </w:rPr>
      </w:pPr>
    </w:p>
    <w:p w14:paraId="55B78309" w14:textId="1B328912" w:rsidR="003A57AF" w:rsidRPr="003A57AF" w:rsidRDefault="003A57AF" w:rsidP="003A57AF">
      <w:pPr>
        <w:jc w:val="both"/>
        <w:rPr>
          <w:rFonts w:ascii="Arial" w:hAnsi="Arial" w:cs="Arial"/>
          <w:sz w:val="22"/>
          <w:szCs w:val="22"/>
        </w:rPr>
      </w:pPr>
      <w:r w:rsidRPr="003A57AF">
        <w:rPr>
          <w:rFonts w:ascii="Arial" w:hAnsi="Arial" w:cs="Arial"/>
          <w:sz w:val="22"/>
          <w:szCs w:val="22"/>
        </w:rPr>
        <w:t xml:space="preserve">Umrechnung von Differenzen der Redoxpotentiale in Energiewerte über die Nernst-Gleichung: </w:t>
      </w:r>
    </w:p>
    <w:p w14:paraId="7C2ACDDA" w14:textId="2EB7CE04" w:rsidR="003A57AF" w:rsidRPr="003A57AF" w:rsidRDefault="003A57AF" w:rsidP="003A57A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A57AF">
        <w:rPr>
          <w:rFonts w:ascii="Arial" w:hAnsi="Arial" w:cs="Arial"/>
          <w:sz w:val="22"/>
          <w:szCs w:val="22"/>
        </w:rPr>
        <w:t>ΔG</w:t>
      </w:r>
      <w:r w:rsidRPr="003A57AF">
        <w:rPr>
          <w:rFonts w:ascii="Arial" w:hAnsi="Arial" w:cs="Arial"/>
          <w:sz w:val="22"/>
          <w:szCs w:val="22"/>
          <w:vertAlign w:val="superscript"/>
        </w:rPr>
        <w:t>0</w:t>
      </w:r>
      <w:r w:rsidRPr="003A57AF">
        <w:rPr>
          <w:rFonts w:ascii="Arial" w:hAnsi="Arial" w:cs="Arial"/>
          <w:sz w:val="22"/>
          <w:szCs w:val="22"/>
        </w:rPr>
        <w:t>‘ = – n</w:t>
      </w:r>
      <w:r w:rsidR="00B90985">
        <w:rPr>
          <w:rFonts w:ascii="Arial" w:hAnsi="Arial" w:cs="Arial"/>
          <w:sz w:val="22"/>
          <w:szCs w:val="22"/>
        </w:rPr>
        <w:t xml:space="preserve"> </w:t>
      </w:r>
      <w:r w:rsidRPr="003A57AF">
        <w:rPr>
          <w:rFonts w:ascii="Segoe UI Symbol" w:hAnsi="Segoe UI Symbol" w:cs="Segoe UI Symbol"/>
          <w:sz w:val="22"/>
          <w:szCs w:val="22"/>
        </w:rPr>
        <w:t>⸱</w:t>
      </w:r>
      <w:r w:rsidR="00B90985">
        <w:rPr>
          <w:rFonts w:ascii="Segoe UI Symbol" w:hAnsi="Segoe UI Symbol" w:cs="Segoe UI Symbol"/>
          <w:sz w:val="22"/>
          <w:szCs w:val="22"/>
        </w:rPr>
        <w:t xml:space="preserve"> </w:t>
      </w:r>
      <w:r w:rsidRPr="003A57AF">
        <w:rPr>
          <w:rFonts w:ascii="Arial" w:hAnsi="Arial" w:cs="Arial"/>
          <w:sz w:val="22"/>
          <w:szCs w:val="22"/>
        </w:rPr>
        <w:t>96,49</w:t>
      </w:r>
      <w:r w:rsidR="00B90985">
        <w:rPr>
          <w:rFonts w:ascii="Arial" w:hAnsi="Arial" w:cs="Arial"/>
          <w:sz w:val="22"/>
          <w:szCs w:val="22"/>
        </w:rPr>
        <w:t xml:space="preserve"> </w:t>
      </w:r>
      <w:r w:rsidRPr="003A57AF">
        <w:rPr>
          <w:rFonts w:ascii="Segoe UI Symbol" w:hAnsi="Segoe UI Symbol" w:cs="Segoe UI Symbol"/>
          <w:sz w:val="22"/>
          <w:szCs w:val="22"/>
        </w:rPr>
        <w:t>⸱</w:t>
      </w:r>
      <w:r w:rsidR="00B90985">
        <w:rPr>
          <w:rFonts w:ascii="Segoe UI Symbol" w:hAnsi="Segoe UI Symbol" w:cs="Segoe UI Symbol"/>
          <w:sz w:val="22"/>
          <w:szCs w:val="22"/>
        </w:rPr>
        <w:t xml:space="preserve"> </w:t>
      </w:r>
      <w:r w:rsidRPr="003A57AF">
        <w:rPr>
          <w:rFonts w:ascii="Arial" w:hAnsi="Arial" w:cs="Arial"/>
          <w:sz w:val="22"/>
          <w:szCs w:val="22"/>
        </w:rPr>
        <w:t>ΔE</w:t>
      </w:r>
      <w:r w:rsidR="00B90985" w:rsidRPr="00B90985">
        <w:rPr>
          <w:rFonts w:ascii="Arial" w:hAnsi="Arial" w:cs="Arial"/>
          <w:sz w:val="22"/>
          <w:szCs w:val="22"/>
          <w:vertAlign w:val="superscript"/>
        </w:rPr>
        <w:t>0</w:t>
      </w:r>
      <w:r w:rsidRPr="003A57AF">
        <w:rPr>
          <w:rFonts w:ascii="Arial" w:hAnsi="Arial" w:cs="Arial"/>
          <w:sz w:val="22"/>
          <w:szCs w:val="22"/>
        </w:rPr>
        <w:t>‘</w:t>
      </w:r>
    </w:p>
    <w:p w14:paraId="4B489764" w14:textId="7C056188" w:rsidR="003A57AF" w:rsidRPr="00B90985" w:rsidRDefault="003A57AF" w:rsidP="00DE5A01">
      <w:pPr>
        <w:spacing w:before="200"/>
        <w:rPr>
          <w:rFonts w:ascii="Arial" w:hAnsi="Arial" w:cs="Arial"/>
          <w:sz w:val="22"/>
          <w:szCs w:val="22"/>
        </w:rPr>
      </w:pPr>
      <w:r w:rsidRPr="00B90985">
        <w:rPr>
          <w:rFonts w:ascii="Arial" w:hAnsi="Arial" w:cs="Arial"/>
          <w:sz w:val="22"/>
          <w:szCs w:val="22"/>
        </w:rPr>
        <w:t>Schritt 1 (von NADH auf Q):</w:t>
      </w:r>
      <w:r w:rsidRPr="00B90985">
        <w:rPr>
          <w:rFonts w:ascii="Arial" w:hAnsi="Arial" w:cs="Arial"/>
          <w:sz w:val="22"/>
          <w:szCs w:val="22"/>
        </w:rPr>
        <w:tab/>
      </w:r>
      <w:r w:rsidRPr="00B90985">
        <w:rPr>
          <w:rFonts w:ascii="Arial" w:hAnsi="Arial" w:cs="Arial"/>
          <w:sz w:val="22"/>
          <w:szCs w:val="22"/>
        </w:rPr>
        <w:tab/>
      </w:r>
      <w:r w:rsidR="00B90985" w:rsidRPr="00B90985">
        <w:rPr>
          <w:rFonts w:ascii="Arial" w:hAnsi="Arial" w:cs="Arial"/>
          <w:sz w:val="22"/>
          <w:szCs w:val="22"/>
        </w:rPr>
        <w:t>ΔE</w:t>
      </w:r>
      <w:r w:rsidR="00B90985" w:rsidRPr="00B90985">
        <w:rPr>
          <w:rFonts w:ascii="Arial" w:hAnsi="Arial" w:cs="Arial"/>
          <w:sz w:val="22"/>
          <w:szCs w:val="22"/>
          <w:vertAlign w:val="superscript"/>
        </w:rPr>
        <w:t>0</w:t>
      </w:r>
      <w:r w:rsidR="00B90985" w:rsidRPr="00B90985">
        <w:rPr>
          <w:rFonts w:ascii="Arial" w:hAnsi="Arial" w:cs="Arial"/>
          <w:sz w:val="22"/>
          <w:szCs w:val="22"/>
        </w:rPr>
        <w:t xml:space="preserve">‘ </w:t>
      </w:r>
      <w:r w:rsidRPr="00B90985">
        <w:rPr>
          <w:rFonts w:ascii="Arial" w:hAnsi="Arial" w:cs="Arial"/>
          <w:sz w:val="22"/>
          <w:szCs w:val="22"/>
        </w:rPr>
        <w:t>= 0,</w:t>
      </w:r>
      <w:r w:rsidR="00B90985" w:rsidRPr="00B90985">
        <w:rPr>
          <w:rFonts w:ascii="Arial" w:hAnsi="Arial" w:cs="Arial"/>
          <w:sz w:val="22"/>
          <w:szCs w:val="22"/>
        </w:rPr>
        <w:t>4</w:t>
      </w:r>
      <w:r w:rsidRPr="00B90985">
        <w:rPr>
          <w:rFonts w:ascii="Arial" w:hAnsi="Arial" w:cs="Arial"/>
          <w:sz w:val="22"/>
          <w:szCs w:val="22"/>
        </w:rPr>
        <w:t>2 V</w:t>
      </w:r>
      <w:r w:rsidRPr="00B90985">
        <w:rPr>
          <w:rFonts w:ascii="Arial" w:hAnsi="Arial" w:cs="Arial"/>
          <w:sz w:val="22"/>
          <w:szCs w:val="22"/>
        </w:rPr>
        <w:tab/>
      </w:r>
      <w:r w:rsidRPr="00B90985">
        <w:rPr>
          <w:rFonts w:ascii="Arial" w:hAnsi="Arial" w:cs="Arial"/>
          <w:sz w:val="22"/>
          <w:szCs w:val="22"/>
        </w:rPr>
        <w:tab/>
        <w:t>ΔG</w:t>
      </w:r>
      <w:r w:rsidRPr="00B90985">
        <w:rPr>
          <w:rFonts w:ascii="Arial" w:hAnsi="Arial" w:cs="Arial"/>
          <w:sz w:val="22"/>
          <w:szCs w:val="22"/>
          <w:vertAlign w:val="superscript"/>
        </w:rPr>
        <w:t>0</w:t>
      </w:r>
      <w:r w:rsidRPr="00B90985">
        <w:rPr>
          <w:rFonts w:ascii="Arial" w:hAnsi="Arial" w:cs="Arial"/>
          <w:sz w:val="22"/>
          <w:szCs w:val="22"/>
        </w:rPr>
        <w:t xml:space="preserve">‘ = – </w:t>
      </w:r>
      <w:r w:rsidR="00B90985" w:rsidRPr="00B90985">
        <w:rPr>
          <w:rFonts w:ascii="Arial" w:hAnsi="Arial" w:cs="Arial"/>
          <w:sz w:val="22"/>
          <w:szCs w:val="22"/>
        </w:rPr>
        <w:t>81</w:t>
      </w:r>
      <w:r w:rsidRPr="00B90985">
        <w:rPr>
          <w:rFonts w:ascii="Arial" w:hAnsi="Arial" w:cs="Arial"/>
          <w:sz w:val="22"/>
          <w:szCs w:val="22"/>
        </w:rPr>
        <w:t xml:space="preserve"> kJ/mol NADH</w:t>
      </w:r>
    </w:p>
    <w:p w14:paraId="3AE4B849" w14:textId="62218A13" w:rsidR="003A57AF" w:rsidRPr="00B90985" w:rsidRDefault="003A57AF" w:rsidP="003A57AF">
      <w:pPr>
        <w:spacing w:before="120"/>
        <w:rPr>
          <w:rFonts w:ascii="Arial" w:hAnsi="Arial" w:cs="Arial"/>
          <w:sz w:val="22"/>
          <w:szCs w:val="22"/>
        </w:rPr>
      </w:pPr>
      <w:r w:rsidRPr="00B90985">
        <w:rPr>
          <w:rFonts w:ascii="Arial" w:hAnsi="Arial" w:cs="Arial"/>
          <w:sz w:val="22"/>
          <w:szCs w:val="22"/>
        </w:rPr>
        <w:t>Schritt 2 (von QH</w:t>
      </w:r>
      <w:r w:rsidRPr="00B90985">
        <w:rPr>
          <w:rFonts w:ascii="Arial" w:hAnsi="Arial" w:cs="Arial"/>
          <w:sz w:val="22"/>
          <w:szCs w:val="22"/>
          <w:vertAlign w:val="subscript"/>
        </w:rPr>
        <w:t>2</w:t>
      </w:r>
      <w:r w:rsidRPr="00B90985">
        <w:rPr>
          <w:rFonts w:ascii="Arial" w:hAnsi="Arial" w:cs="Arial"/>
          <w:sz w:val="22"/>
          <w:szCs w:val="22"/>
        </w:rPr>
        <w:t xml:space="preserve"> auf Cyt c):</w:t>
      </w:r>
      <w:r w:rsidRPr="00B90985">
        <w:rPr>
          <w:rFonts w:ascii="Arial" w:hAnsi="Arial" w:cs="Arial"/>
          <w:sz w:val="22"/>
          <w:szCs w:val="22"/>
        </w:rPr>
        <w:tab/>
      </w:r>
      <w:r w:rsidRPr="00B90985">
        <w:rPr>
          <w:rFonts w:ascii="Arial" w:hAnsi="Arial" w:cs="Arial"/>
          <w:sz w:val="22"/>
          <w:szCs w:val="22"/>
        </w:rPr>
        <w:tab/>
      </w:r>
      <w:r w:rsidR="00B90985" w:rsidRPr="00B90985">
        <w:rPr>
          <w:rFonts w:ascii="Arial" w:hAnsi="Arial" w:cs="Arial"/>
          <w:sz w:val="22"/>
          <w:szCs w:val="22"/>
        </w:rPr>
        <w:t>ΔE</w:t>
      </w:r>
      <w:r w:rsidR="00B90985" w:rsidRPr="00B90985">
        <w:rPr>
          <w:rFonts w:ascii="Arial" w:hAnsi="Arial" w:cs="Arial"/>
          <w:sz w:val="22"/>
          <w:szCs w:val="22"/>
          <w:vertAlign w:val="superscript"/>
        </w:rPr>
        <w:t>0</w:t>
      </w:r>
      <w:r w:rsidR="00B90985" w:rsidRPr="00B90985">
        <w:rPr>
          <w:rFonts w:ascii="Arial" w:hAnsi="Arial" w:cs="Arial"/>
          <w:sz w:val="22"/>
          <w:szCs w:val="22"/>
        </w:rPr>
        <w:t xml:space="preserve">‘ </w:t>
      </w:r>
      <w:r w:rsidRPr="00B90985">
        <w:rPr>
          <w:rFonts w:ascii="Arial" w:hAnsi="Arial" w:cs="Arial"/>
          <w:sz w:val="22"/>
          <w:szCs w:val="22"/>
        </w:rPr>
        <w:t>= 0,</w:t>
      </w:r>
      <w:r w:rsidR="001B011F" w:rsidRPr="00B90985">
        <w:rPr>
          <w:rFonts w:ascii="Arial" w:hAnsi="Arial" w:cs="Arial"/>
          <w:sz w:val="22"/>
          <w:szCs w:val="22"/>
        </w:rPr>
        <w:t>15</w:t>
      </w:r>
      <w:r w:rsidRPr="00B90985">
        <w:rPr>
          <w:rFonts w:ascii="Arial" w:hAnsi="Arial" w:cs="Arial"/>
          <w:sz w:val="22"/>
          <w:szCs w:val="22"/>
        </w:rPr>
        <w:t xml:space="preserve"> V</w:t>
      </w:r>
      <w:r w:rsidRPr="00B90985">
        <w:rPr>
          <w:rFonts w:ascii="Arial" w:hAnsi="Arial" w:cs="Arial"/>
          <w:sz w:val="22"/>
          <w:szCs w:val="22"/>
        </w:rPr>
        <w:tab/>
      </w:r>
      <w:r w:rsidRPr="00B90985">
        <w:rPr>
          <w:rFonts w:ascii="Arial" w:hAnsi="Arial" w:cs="Arial"/>
          <w:sz w:val="22"/>
          <w:szCs w:val="22"/>
        </w:rPr>
        <w:tab/>
        <w:t>ΔG</w:t>
      </w:r>
      <w:r w:rsidRPr="00B90985">
        <w:rPr>
          <w:rFonts w:ascii="Arial" w:hAnsi="Arial" w:cs="Arial"/>
          <w:sz w:val="22"/>
          <w:szCs w:val="22"/>
          <w:vertAlign w:val="superscript"/>
        </w:rPr>
        <w:t>0</w:t>
      </w:r>
      <w:r w:rsidRPr="00B90985">
        <w:rPr>
          <w:rFonts w:ascii="Arial" w:hAnsi="Arial" w:cs="Arial"/>
          <w:sz w:val="22"/>
          <w:szCs w:val="22"/>
        </w:rPr>
        <w:t xml:space="preserve">‘ = – </w:t>
      </w:r>
      <w:r w:rsidR="00B90985" w:rsidRPr="00B90985">
        <w:rPr>
          <w:rFonts w:ascii="Arial" w:hAnsi="Arial" w:cs="Arial"/>
          <w:sz w:val="22"/>
          <w:szCs w:val="22"/>
        </w:rPr>
        <w:t>29</w:t>
      </w:r>
      <w:r w:rsidRPr="00B90985">
        <w:rPr>
          <w:rFonts w:ascii="Arial" w:hAnsi="Arial" w:cs="Arial"/>
          <w:sz w:val="22"/>
          <w:szCs w:val="22"/>
        </w:rPr>
        <w:t xml:space="preserve"> kJ/mol NADH</w:t>
      </w:r>
    </w:p>
    <w:p w14:paraId="737EA401" w14:textId="580B0406" w:rsidR="003A57AF" w:rsidRPr="00B90985" w:rsidRDefault="003A57AF" w:rsidP="003A57AF">
      <w:pPr>
        <w:spacing w:before="120"/>
        <w:rPr>
          <w:rFonts w:ascii="Arial" w:hAnsi="Arial" w:cs="Arial"/>
          <w:sz w:val="22"/>
          <w:szCs w:val="22"/>
        </w:rPr>
      </w:pPr>
      <w:r w:rsidRPr="00B90985">
        <w:rPr>
          <w:rFonts w:ascii="Arial" w:hAnsi="Arial" w:cs="Arial"/>
          <w:sz w:val="22"/>
          <w:szCs w:val="22"/>
        </w:rPr>
        <w:t>Schritt 3 (von Cyt c auf O</w:t>
      </w:r>
      <w:r w:rsidRPr="00B90985">
        <w:rPr>
          <w:rFonts w:ascii="Arial" w:hAnsi="Arial" w:cs="Arial"/>
          <w:sz w:val="22"/>
          <w:szCs w:val="22"/>
          <w:vertAlign w:val="subscript"/>
        </w:rPr>
        <w:t>2</w:t>
      </w:r>
      <w:r w:rsidRPr="00B90985">
        <w:rPr>
          <w:rFonts w:ascii="Arial" w:hAnsi="Arial" w:cs="Arial"/>
          <w:sz w:val="22"/>
          <w:szCs w:val="22"/>
        </w:rPr>
        <w:t>):</w:t>
      </w:r>
      <w:r w:rsidRPr="00B90985">
        <w:rPr>
          <w:rFonts w:ascii="Arial" w:hAnsi="Arial" w:cs="Arial"/>
          <w:sz w:val="22"/>
          <w:szCs w:val="22"/>
        </w:rPr>
        <w:tab/>
      </w:r>
      <w:r w:rsidRPr="00B90985">
        <w:rPr>
          <w:rFonts w:ascii="Arial" w:hAnsi="Arial" w:cs="Arial"/>
          <w:sz w:val="22"/>
          <w:szCs w:val="22"/>
        </w:rPr>
        <w:tab/>
      </w:r>
      <w:r w:rsidR="00B90985" w:rsidRPr="00B90985">
        <w:rPr>
          <w:rFonts w:ascii="Arial" w:hAnsi="Arial" w:cs="Arial"/>
          <w:sz w:val="22"/>
          <w:szCs w:val="22"/>
        </w:rPr>
        <w:t>ΔE</w:t>
      </w:r>
      <w:r w:rsidR="00B90985" w:rsidRPr="00B90985">
        <w:rPr>
          <w:rFonts w:ascii="Arial" w:hAnsi="Arial" w:cs="Arial"/>
          <w:sz w:val="22"/>
          <w:szCs w:val="22"/>
          <w:vertAlign w:val="superscript"/>
        </w:rPr>
        <w:t>0</w:t>
      </w:r>
      <w:r w:rsidR="00B90985" w:rsidRPr="00B90985">
        <w:rPr>
          <w:rFonts w:ascii="Arial" w:hAnsi="Arial" w:cs="Arial"/>
          <w:sz w:val="22"/>
          <w:szCs w:val="22"/>
        </w:rPr>
        <w:t xml:space="preserve">‘ </w:t>
      </w:r>
      <w:r w:rsidRPr="00B90985">
        <w:rPr>
          <w:rFonts w:ascii="Arial" w:hAnsi="Arial" w:cs="Arial"/>
          <w:sz w:val="22"/>
          <w:szCs w:val="22"/>
        </w:rPr>
        <w:t>= 0,</w:t>
      </w:r>
      <w:r w:rsidR="001B011F" w:rsidRPr="00B90985">
        <w:rPr>
          <w:rFonts w:ascii="Arial" w:hAnsi="Arial" w:cs="Arial"/>
          <w:sz w:val="22"/>
          <w:szCs w:val="22"/>
        </w:rPr>
        <w:t>57</w:t>
      </w:r>
      <w:r w:rsidRPr="00B90985">
        <w:rPr>
          <w:rFonts w:ascii="Arial" w:hAnsi="Arial" w:cs="Arial"/>
          <w:sz w:val="22"/>
          <w:szCs w:val="22"/>
        </w:rPr>
        <w:t xml:space="preserve"> V</w:t>
      </w:r>
      <w:r w:rsidRPr="00B90985">
        <w:rPr>
          <w:rFonts w:ascii="Arial" w:hAnsi="Arial" w:cs="Arial"/>
          <w:sz w:val="22"/>
          <w:szCs w:val="22"/>
        </w:rPr>
        <w:tab/>
      </w:r>
      <w:r w:rsidRPr="00B90985">
        <w:rPr>
          <w:rFonts w:ascii="Arial" w:hAnsi="Arial" w:cs="Arial"/>
          <w:sz w:val="22"/>
          <w:szCs w:val="22"/>
        </w:rPr>
        <w:tab/>
        <w:t>ΔG</w:t>
      </w:r>
      <w:r w:rsidRPr="00B90985">
        <w:rPr>
          <w:rFonts w:ascii="Arial" w:hAnsi="Arial" w:cs="Arial"/>
          <w:sz w:val="22"/>
          <w:szCs w:val="22"/>
          <w:vertAlign w:val="superscript"/>
        </w:rPr>
        <w:t>0</w:t>
      </w:r>
      <w:r w:rsidRPr="00B90985">
        <w:rPr>
          <w:rFonts w:ascii="Arial" w:hAnsi="Arial" w:cs="Arial"/>
          <w:sz w:val="22"/>
          <w:szCs w:val="22"/>
        </w:rPr>
        <w:t>‘ = – 1</w:t>
      </w:r>
      <w:r w:rsidR="00B90985" w:rsidRPr="00B90985">
        <w:rPr>
          <w:rFonts w:ascii="Arial" w:hAnsi="Arial" w:cs="Arial"/>
          <w:sz w:val="22"/>
          <w:szCs w:val="22"/>
        </w:rPr>
        <w:t>10</w:t>
      </w:r>
      <w:r w:rsidRPr="00B90985">
        <w:rPr>
          <w:rFonts w:ascii="Arial" w:hAnsi="Arial" w:cs="Arial"/>
          <w:sz w:val="22"/>
          <w:szCs w:val="22"/>
        </w:rPr>
        <w:t xml:space="preserve"> kJ/mol NADH</w:t>
      </w:r>
    </w:p>
    <w:p w14:paraId="5C66B23F" w14:textId="38A4EFCC" w:rsidR="003A57AF" w:rsidRPr="003A57AF" w:rsidRDefault="003A57AF" w:rsidP="003A57AF">
      <w:pPr>
        <w:spacing w:before="120"/>
        <w:rPr>
          <w:rFonts w:ascii="Arial" w:hAnsi="Arial" w:cs="Arial"/>
          <w:sz w:val="22"/>
          <w:szCs w:val="22"/>
        </w:rPr>
      </w:pPr>
      <w:r w:rsidRPr="003A57AF">
        <w:rPr>
          <w:rFonts w:ascii="Arial" w:hAnsi="Arial" w:cs="Arial"/>
          <w:sz w:val="22"/>
          <w:szCs w:val="22"/>
        </w:rPr>
        <w:t>Summe:</w:t>
      </w:r>
      <w:r w:rsidRPr="003A57AF">
        <w:rPr>
          <w:rFonts w:ascii="Arial" w:hAnsi="Arial" w:cs="Arial"/>
          <w:sz w:val="22"/>
          <w:szCs w:val="22"/>
        </w:rPr>
        <w:tab/>
      </w:r>
      <w:r w:rsidRPr="003A57AF">
        <w:rPr>
          <w:rFonts w:ascii="Arial" w:hAnsi="Arial" w:cs="Arial"/>
          <w:sz w:val="22"/>
          <w:szCs w:val="22"/>
        </w:rPr>
        <w:tab/>
      </w:r>
      <w:r w:rsidRPr="003A57AF">
        <w:rPr>
          <w:rFonts w:ascii="Arial" w:hAnsi="Arial" w:cs="Arial"/>
          <w:sz w:val="22"/>
          <w:szCs w:val="22"/>
        </w:rPr>
        <w:tab/>
      </w:r>
      <w:r w:rsidRPr="003A57AF">
        <w:rPr>
          <w:rFonts w:ascii="Arial" w:hAnsi="Arial" w:cs="Arial"/>
          <w:sz w:val="22"/>
          <w:szCs w:val="22"/>
        </w:rPr>
        <w:tab/>
      </w:r>
      <w:r w:rsidR="00B90985" w:rsidRPr="003A57AF">
        <w:rPr>
          <w:rFonts w:ascii="Arial" w:hAnsi="Arial" w:cs="Arial"/>
          <w:sz w:val="22"/>
          <w:szCs w:val="22"/>
        </w:rPr>
        <w:t>ΔE</w:t>
      </w:r>
      <w:r w:rsidR="00B90985" w:rsidRPr="00B90985">
        <w:rPr>
          <w:rFonts w:ascii="Arial" w:hAnsi="Arial" w:cs="Arial"/>
          <w:sz w:val="22"/>
          <w:szCs w:val="22"/>
          <w:vertAlign w:val="superscript"/>
        </w:rPr>
        <w:t>0</w:t>
      </w:r>
      <w:r w:rsidR="00B90985" w:rsidRPr="003A57AF">
        <w:rPr>
          <w:rFonts w:ascii="Arial" w:hAnsi="Arial" w:cs="Arial"/>
          <w:sz w:val="22"/>
          <w:szCs w:val="22"/>
        </w:rPr>
        <w:t>‘</w:t>
      </w:r>
      <w:r w:rsidR="00B90985">
        <w:rPr>
          <w:rFonts w:ascii="Arial" w:hAnsi="Arial" w:cs="Arial"/>
          <w:sz w:val="22"/>
          <w:szCs w:val="22"/>
        </w:rPr>
        <w:t xml:space="preserve"> </w:t>
      </w:r>
      <w:r w:rsidRPr="003A57AF">
        <w:rPr>
          <w:rFonts w:ascii="Arial" w:hAnsi="Arial" w:cs="Arial"/>
          <w:sz w:val="22"/>
          <w:szCs w:val="22"/>
        </w:rPr>
        <w:t>= 1,14 V</w:t>
      </w:r>
      <w:r w:rsidRPr="003A57AF">
        <w:rPr>
          <w:rFonts w:ascii="Arial" w:hAnsi="Arial" w:cs="Arial"/>
          <w:sz w:val="22"/>
          <w:szCs w:val="22"/>
        </w:rPr>
        <w:tab/>
      </w:r>
      <w:r w:rsidRPr="003A57AF">
        <w:rPr>
          <w:rFonts w:ascii="Arial" w:hAnsi="Arial" w:cs="Arial"/>
          <w:sz w:val="22"/>
          <w:szCs w:val="22"/>
        </w:rPr>
        <w:tab/>
        <w:t>ΔG</w:t>
      </w:r>
      <w:r w:rsidRPr="003A57AF">
        <w:rPr>
          <w:rFonts w:ascii="Arial" w:hAnsi="Arial" w:cs="Arial"/>
          <w:sz w:val="22"/>
          <w:szCs w:val="22"/>
          <w:vertAlign w:val="superscript"/>
        </w:rPr>
        <w:t>0</w:t>
      </w:r>
      <w:r w:rsidRPr="003A57AF">
        <w:rPr>
          <w:rFonts w:ascii="Arial" w:hAnsi="Arial" w:cs="Arial"/>
          <w:sz w:val="22"/>
          <w:szCs w:val="22"/>
        </w:rPr>
        <w:t>‘ = – 220 kJ/mol NADH</w:t>
      </w:r>
    </w:p>
    <w:p w14:paraId="3751BC74" w14:textId="77777777" w:rsidR="003A57AF" w:rsidRPr="003A57AF" w:rsidRDefault="003A57AF" w:rsidP="00BA572E">
      <w:pPr>
        <w:jc w:val="both"/>
        <w:rPr>
          <w:rFonts w:ascii="Arial" w:hAnsi="Arial" w:cs="Arial"/>
          <w:sz w:val="22"/>
          <w:szCs w:val="22"/>
        </w:rPr>
      </w:pPr>
    </w:p>
    <w:p w14:paraId="46367E66" w14:textId="421A143F" w:rsidR="00825177" w:rsidRPr="00B90985" w:rsidRDefault="00874C11" w:rsidP="006427A9">
      <w:pPr>
        <w:jc w:val="both"/>
        <w:rPr>
          <w:rFonts w:ascii="Arial Narrow" w:hAnsi="Arial Narrow"/>
          <w:sz w:val="20"/>
          <w:szCs w:val="20"/>
        </w:rPr>
      </w:pPr>
      <w:r w:rsidRPr="00B90985">
        <w:rPr>
          <w:rFonts w:ascii="Arial Narrow" w:hAnsi="Arial Narrow"/>
          <w:sz w:val="20"/>
          <w:szCs w:val="20"/>
        </w:rPr>
        <w:t xml:space="preserve">Werte </w:t>
      </w:r>
      <w:r w:rsidR="00B90985" w:rsidRPr="00B90985">
        <w:rPr>
          <w:rFonts w:ascii="Arial Narrow" w:hAnsi="Arial Narrow"/>
          <w:sz w:val="20"/>
          <w:szCs w:val="20"/>
        </w:rPr>
        <w:t xml:space="preserve">u. a. </w:t>
      </w:r>
      <w:r w:rsidRPr="00B90985">
        <w:rPr>
          <w:rFonts w:ascii="Arial Narrow" w:hAnsi="Arial Narrow"/>
          <w:sz w:val="20"/>
          <w:szCs w:val="20"/>
        </w:rPr>
        <w:t>nach Lubert Stryer: Biochemie. Vieweg &amp; Sohn 1987, Seite 239</w:t>
      </w:r>
      <w:r w:rsidR="006427A9" w:rsidRPr="00B90985">
        <w:rPr>
          <w:rFonts w:ascii="Arial Narrow" w:hAnsi="Arial Narrow"/>
          <w:sz w:val="20"/>
          <w:szCs w:val="20"/>
        </w:rPr>
        <w:t>; Redoxpotential von FAD/FADH</w:t>
      </w:r>
      <w:r w:rsidR="006427A9" w:rsidRPr="00B90985">
        <w:rPr>
          <w:rFonts w:ascii="Arial Narrow" w:hAnsi="Arial Narrow"/>
          <w:sz w:val="20"/>
          <w:szCs w:val="20"/>
          <w:vertAlign w:val="subscript"/>
        </w:rPr>
        <w:t>2</w:t>
      </w:r>
      <w:r w:rsidR="006427A9" w:rsidRPr="00B90985">
        <w:rPr>
          <w:rFonts w:ascii="Arial Narrow" w:hAnsi="Arial Narrow"/>
          <w:sz w:val="20"/>
          <w:szCs w:val="20"/>
        </w:rPr>
        <w:t xml:space="preserve"> aus natura: Zelle, Stoffwechsel, Ökologie, Klett 1998, S. 82</w:t>
      </w:r>
      <w:r w:rsidRPr="00B90985">
        <w:rPr>
          <w:rFonts w:ascii="Arial Narrow" w:hAnsi="Arial Narrow"/>
          <w:sz w:val="20"/>
          <w:szCs w:val="20"/>
        </w:rPr>
        <w:t>.</w:t>
      </w:r>
    </w:p>
    <w:p w14:paraId="46BC3799" w14:textId="77777777" w:rsidR="006427A9" w:rsidRPr="003A57AF" w:rsidRDefault="006427A9" w:rsidP="006427A9">
      <w:pPr>
        <w:jc w:val="both"/>
        <w:rPr>
          <w:sz w:val="20"/>
          <w:szCs w:val="20"/>
        </w:rPr>
      </w:pPr>
    </w:p>
    <w:p w14:paraId="339BE61F" w14:textId="77777777" w:rsidR="00825177" w:rsidRDefault="00825177" w:rsidP="00825177">
      <w:pPr>
        <w:rPr>
          <w:sz w:val="20"/>
          <w:szCs w:val="20"/>
        </w:rPr>
      </w:pPr>
    </w:p>
    <w:p w14:paraId="789A5C35" w14:textId="02EFFBB2" w:rsidR="00DE5A01" w:rsidRPr="00DE5A01" w:rsidRDefault="00DE5A01" w:rsidP="00825177">
      <w:pPr>
        <w:rPr>
          <w:b/>
          <w:bCs/>
          <w:sz w:val="28"/>
          <w:szCs w:val="28"/>
        </w:rPr>
      </w:pPr>
      <w:r w:rsidRPr="00DE5A01">
        <w:rPr>
          <w:b/>
          <w:bCs/>
          <w:sz w:val="28"/>
          <w:szCs w:val="28"/>
        </w:rPr>
        <w:t>Hinweise für die Lehrkraft:</w:t>
      </w:r>
    </w:p>
    <w:p w14:paraId="127A7150" w14:textId="77777777" w:rsidR="00DE5A01" w:rsidRDefault="00DE5A01" w:rsidP="00825177"/>
    <w:p w14:paraId="3FA5C719" w14:textId="0A3E4111" w:rsidR="009D0F1D" w:rsidRDefault="00DE5A01" w:rsidP="00DE5A01">
      <w:pPr>
        <w:jc w:val="both"/>
        <w:rPr>
          <w:i/>
          <w:iCs/>
        </w:rPr>
      </w:pPr>
      <w:bookmarkStart w:id="2" w:name="_Hlk187478787"/>
      <w:r w:rsidRPr="00DE5A01">
        <w:rPr>
          <w:i/>
          <w:iCs/>
        </w:rPr>
        <w:t xml:space="preserve">Dieses Informationsblatt ist nicht für den Kursunterricht gedacht, sondern </w:t>
      </w:r>
      <w:r w:rsidR="009504A2">
        <w:rPr>
          <w:i/>
          <w:iCs/>
        </w:rPr>
        <w:t xml:space="preserve">ausschließlich </w:t>
      </w:r>
      <w:r w:rsidRPr="00DE5A01">
        <w:rPr>
          <w:i/>
          <w:iCs/>
        </w:rPr>
        <w:t xml:space="preserve">zur </w:t>
      </w:r>
      <w:r w:rsidRPr="009504A2">
        <w:rPr>
          <w:b/>
          <w:bCs/>
          <w:i/>
          <w:iCs/>
          <w:highlight w:val="yellow"/>
        </w:rPr>
        <w:t>Begabten</w:t>
      </w:r>
      <w:r w:rsidRPr="009504A2">
        <w:rPr>
          <w:b/>
          <w:bCs/>
          <w:i/>
          <w:iCs/>
          <w:highlight w:val="yellow"/>
        </w:rPr>
        <w:softHyphen/>
        <w:t>för</w:t>
      </w:r>
      <w:r w:rsidRPr="009504A2">
        <w:rPr>
          <w:b/>
          <w:bCs/>
          <w:i/>
          <w:iCs/>
          <w:highlight w:val="yellow"/>
        </w:rPr>
        <w:softHyphen/>
        <w:t>derung</w:t>
      </w:r>
      <w:r w:rsidRPr="00DE5A01">
        <w:rPr>
          <w:i/>
          <w:iCs/>
        </w:rPr>
        <w:t>. Voraussetzung ist, dass das Redoxpotential bekannt ist (Q12 Chemie, Lern</w:t>
      </w:r>
      <w:r>
        <w:rPr>
          <w:i/>
          <w:iCs/>
        </w:rPr>
        <w:softHyphen/>
      </w:r>
      <w:r w:rsidRPr="00DE5A01">
        <w:rPr>
          <w:i/>
          <w:iCs/>
        </w:rPr>
        <w:t>bereich 8).</w:t>
      </w:r>
      <w:r w:rsidR="009D0F1D">
        <w:rPr>
          <w:i/>
          <w:iCs/>
        </w:rPr>
        <w:t xml:space="preserve"> Bei Redoxpotentialen müssen beide Redox-Partner angegeben werden (also nicht „NADH“, sondern „NADH/NAD</w:t>
      </w:r>
      <w:r w:rsidR="009D0F1D" w:rsidRPr="009D0F1D">
        <w:rPr>
          <w:i/>
          <w:iCs/>
          <w:vertAlign w:val="superscript"/>
        </w:rPr>
        <w:t>+</w:t>
      </w:r>
      <w:r w:rsidR="009D0F1D">
        <w:rPr>
          <w:i/>
          <w:iCs/>
        </w:rPr>
        <w:t>“).</w:t>
      </w:r>
    </w:p>
    <w:p w14:paraId="4A3B4E16" w14:textId="037EF95A" w:rsidR="009D0F1D" w:rsidRPr="00DE5A01" w:rsidRDefault="009D0F1D" w:rsidP="00DE5A01">
      <w:pPr>
        <w:jc w:val="both"/>
        <w:rPr>
          <w:i/>
          <w:iCs/>
        </w:rPr>
      </w:pPr>
      <w:r>
        <w:rPr>
          <w:i/>
          <w:iCs/>
        </w:rPr>
        <w:t>Die hier angegebenen Redoxpotentiale sind keine Standard-Redoxpotentiale, bei denen die Konzentrationen aller beteiligten Stoffe 1 mol/L betragen. Bei den physiologischen Potentialen ist dagegen die Konzentration der Oxonium-Ionen 10</w:t>
      </w:r>
      <w:r w:rsidRPr="009D0F1D">
        <w:rPr>
          <w:i/>
          <w:iCs/>
          <w:vertAlign w:val="superscript"/>
        </w:rPr>
        <w:t>–7</w:t>
      </w:r>
      <w:r>
        <w:rPr>
          <w:i/>
          <w:iCs/>
        </w:rPr>
        <w:t xml:space="preserve"> mol/L (das entspricht pH 7).</w:t>
      </w:r>
    </w:p>
    <w:bookmarkEnd w:id="2"/>
    <w:p w14:paraId="556CD5EC" w14:textId="77777777" w:rsidR="00DE5A01" w:rsidRPr="00DE5A01" w:rsidRDefault="00DE5A01" w:rsidP="00825177"/>
    <w:p w14:paraId="7C457CE5" w14:textId="77777777" w:rsidR="00DE5A01" w:rsidRPr="00DE5A01" w:rsidRDefault="00DE5A01" w:rsidP="00825177"/>
    <w:p w14:paraId="65BFEE2D" w14:textId="77777777" w:rsidR="00DE5A01" w:rsidRPr="00DE5A01" w:rsidRDefault="00DE5A01" w:rsidP="00825177"/>
    <w:p w14:paraId="7ED80FA5" w14:textId="144010E6" w:rsidR="00825177" w:rsidRPr="003A57AF" w:rsidRDefault="00825177" w:rsidP="00825177">
      <w:pPr>
        <w:jc w:val="right"/>
        <w:rPr>
          <w:sz w:val="20"/>
          <w:szCs w:val="20"/>
        </w:rPr>
      </w:pPr>
      <w:r w:rsidRPr="003A57AF">
        <w:rPr>
          <w:sz w:val="20"/>
          <w:szCs w:val="20"/>
        </w:rPr>
        <w:t>Thomas Nickl, August 2024</w:t>
      </w:r>
    </w:p>
    <w:sectPr w:rsidR="00825177" w:rsidRPr="003A57AF" w:rsidSect="00DE5A0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2E"/>
    <w:rsid w:val="00000679"/>
    <w:rsid w:val="001A3347"/>
    <w:rsid w:val="001B011F"/>
    <w:rsid w:val="00293958"/>
    <w:rsid w:val="002C0B9C"/>
    <w:rsid w:val="003319FB"/>
    <w:rsid w:val="0038667E"/>
    <w:rsid w:val="003943BE"/>
    <w:rsid w:val="003A57AF"/>
    <w:rsid w:val="003B0620"/>
    <w:rsid w:val="004817A0"/>
    <w:rsid w:val="004D2354"/>
    <w:rsid w:val="005527A3"/>
    <w:rsid w:val="006427A9"/>
    <w:rsid w:val="00717285"/>
    <w:rsid w:val="00750B34"/>
    <w:rsid w:val="0080627A"/>
    <w:rsid w:val="00825177"/>
    <w:rsid w:val="00874C11"/>
    <w:rsid w:val="009504A2"/>
    <w:rsid w:val="0097569A"/>
    <w:rsid w:val="009D0F1D"/>
    <w:rsid w:val="00A46362"/>
    <w:rsid w:val="00A96E0F"/>
    <w:rsid w:val="00B90985"/>
    <w:rsid w:val="00BA572E"/>
    <w:rsid w:val="00BD33D3"/>
    <w:rsid w:val="00C015F0"/>
    <w:rsid w:val="00CF2516"/>
    <w:rsid w:val="00D50BEA"/>
    <w:rsid w:val="00D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D0EA"/>
  <w15:chartTrackingRefBased/>
  <w15:docId w15:val="{DD6B1D5C-7E00-4940-ADB4-33C2B5C2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cp:lastPrinted>2024-08-17T08:34:00Z</cp:lastPrinted>
  <dcterms:created xsi:type="dcterms:W3CDTF">2024-08-26T08:09:00Z</dcterms:created>
  <dcterms:modified xsi:type="dcterms:W3CDTF">2025-01-11T08:09:00Z</dcterms:modified>
</cp:coreProperties>
</file>