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5C85" w14:textId="55F05394" w:rsidR="004826C5" w:rsidRDefault="00E5781D" w:rsidP="004826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7B1C">
        <w:rPr>
          <w:rFonts w:ascii="Arial" w:hAnsi="Arial" w:cs="Arial"/>
          <w:b/>
          <w:bCs/>
        </w:rPr>
        <w:t>Abbau (</w:t>
      </w:r>
      <w:r>
        <w:rPr>
          <w:rFonts w:ascii="Arial" w:hAnsi="Arial" w:cs="Arial"/>
          <w:b/>
          <w:bCs/>
        </w:rPr>
        <w:t>3</w:t>
      </w:r>
      <w:r w:rsidRPr="00C27B1C">
        <w:rPr>
          <w:rFonts w:ascii="Arial" w:hAnsi="Arial" w:cs="Arial"/>
          <w:b/>
          <w:bCs/>
        </w:rPr>
        <w:t>)</w:t>
      </w:r>
    </w:p>
    <w:p w14:paraId="7CD58BBF" w14:textId="695822D7" w:rsidR="00411EB3" w:rsidRPr="0036783B" w:rsidRDefault="00411EB3" w:rsidP="004826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Abbau von Brenztraubensäure zu Kohlenstoffdioxid </w:t>
      </w:r>
    </w:p>
    <w:p w14:paraId="2E884012" w14:textId="77777777" w:rsidR="004826C5" w:rsidRPr="00C56D21" w:rsidRDefault="004826C5" w:rsidP="004826C5">
      <w:pPr>
        <w:rPr>
          <w:rFonts w:ascii="Arial" w:hAnsi="Arial" w:cs="Arial"/>
          <w:bCs/>
          <w:sz w:val="22"/>
          <w:szCs w:val="22"/>
        </w:rPr>
      </w:pPr>
    </w:p>
    <w:p w14:paraId="3C0EBFA4" w14:textId="77777777" w:rsidR="004826C5" w:rsidRDefault="004826C5" w:rsidP="004826C5">
      <w:pPr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1CDACCE6" w14:textId="77777777" w:rsidR="004826C5" w:rsidRDefault="004826C5" w:rsidP="004826C5">
      <w:pPr>
        <w:rPr>
          <w:rFonts w:ascii="Arial" w:hAnsi="Arial" w:cs="Arial"/>
          <w:bCs/>
          <w:sz w:val="22"/>
          <w:szCs w:val="22"/>
        </w:rPr>
      </w:pPr>
    </w:p>
    <w:p w14:paraId="10F350A0" w14:textId="1986239A" w:rsidR="004826C5" w:rsidRDefault="004826C5" w:rsidP="004826C5">
      <w:pPr>
        <w:rPr>
          <w:rFonts w:ascii="Arial" w:hAnsi="Arial" w:cs="Arial"/>
          <w:b/>
          <w:sz w:val="22"/>
          <w:szCs w:val="22"/>
        </w:rPr>
      </w:pPr>
      <w:r w:rsidRPr="00DE4B3B">
        <w:rPr>
          <w:rFonts w:ascii="Arial" w:hAnsi="Arial" w:cs="Arial"/>
          <w:b/>
          <w:sz w:val="22"/>
          <w:szCs w:val="22"/>
        </w:rPr>
        <w:t>1</w:t>
      </w:r>
      <w:r w:rsidRPr="00DE4B3B">
        <w:rPr>
          <w:rFonts w:ascii="Arial" w:hAnsi="Arial" w:cs="Arial"/>
          <w:b/>
          <w:sz w:val="22"/>
          <w:szCs w:val="22"/>
        </w:rPr>
        <w:tab/>
      </w:r>
      <w:bookmarkStart w:id="0" w:name="_Hlk174209733"/>
      <w:r w:rsidR="00DC7F14">
        <w:rPr>
          <w:rFonts w:ascii="Arial" w:hAnsi="Arial" w:cs="Arial"/>
          <w:b/>
          <w:sz w:val="22"/>
          <w:szCs w:val="22"/>
        </w:rPr>
        <w:t>Oxidative Decarboxylierung</w:t>
      </w:r>
      <w:r w:rsidRPr="00DE4B3B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8A0E9B">
        <w:rPr>
          <w:rFonts w:ascii="Arial" w:hAnsi="Arial" w:cs="Arial"/>
          <w:b/>
          <w:sz w:val="22"/>
          <w:szCs w:val="22"/>
        </w:rPr>
        <w:t>der Brenztraubensäure</w:t>
      </w:r>
      <w:r w:rsidR="00E8638D">
        <w:rPr>
          <w:rFonts w:ascii="Arial" w:hAnsi="Arial" w:cs="Arial"/>
          <w:sz w:val="22"/>
          <w:szCs w:val="22"/>
        </w:rPr>
        <w:t xml:space="preserve"> (M1)</w:t>
      </w:r>
    </w:p>
    <w:p w14:paraId="01FFCACA" w14:textId="7DAE0F19" w:rsidR="00342B5E" w:rsidRDefault="00DC7F14" w:rsidP="008A0E9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aerobe Abbau von Glukose beginnt mit der Glykolyse. Die dabei entstehende Brenz</w:t>
      </w:r>
      <w:r w:rsidR="008A0E9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trau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ben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säure wird in einem zweiten </w:t>
      </w:r>
      <w:r w:rsidR="00770DF6">
        <w:rPr>
          <w:rFonts w:ascii="Arial" w:hAnsi="Arial" w:cs="Arial"/>
          <w:sz w:val="22"/>
          <w:szCs w:val="22"/>
        </w:rPr>
        <w:t>Stoffwechsel-</w:t>
      </w:r>
      <w:r w:rsidR="00701265">
        <w:rPr>
          <w:rFonts w:ascii="Arial" w:hAnsi="Arial" w:cs="Arial"/>
          <w:sz w:val="22"/>
          <w:szCs w:val="22"/>
        </w:rPr>
        <w:t>Abschnitt</w:t>
      </w:r>
      <w:r w:rsidR="00A4480C">
        <w:rPr>
          <w:rFonts w:ascii="Arial" w:hAnsi="Arial" w:cs="Arial"/>
          <w:sz w:val="22"/>
          <w:szCs w:val="22"/>
        </w:rPr>
        <w:t xml:space="preserve"> mit</w:t>
      </w:r>
      <w:r>
        <w:rPr>
          <w:rFonts w:ascii="Arial" w:hAnsi="Arial" w:cs="Arial"/>
          <w:sz w:val="22"/>
          <w:szCs w:val="22"/>
        </w:rPr>
        <w:t xml:space="preserve"> der </w:t>
      </w:r>
      <w:r w:rsidR="00A4480C">
        <w:rPr>
          <w:rFonts w:ascii="Arial" w:hAnsi="Arial" w:cs="Arial"/>
          <w:sz w:val="22"/>
          <w:szCs w:val="22"/>
        </w:rPr>
        <w:t xml:space="preserve">Bezeichnung </w:t>
      </w:r>
      <w:r>
        <w:rPr>
          <w:rFonts w:ascii="Arial" w:hAnsi="Arial" w:cs="Arial"/>
          <w:sz w:val="22"/>
          <w:szCs w:val="22"/>
        </w:rPr>
        <w:t>oxidative Decarboxylierung umgewandelt.</w:t>
      </w:r>
    </w:p>
    <w:p w14:paraId="6DD457D5" w14:textId="558E5A65" w:rsidR="0000770C" w:rsidRDefault="0000770C" w:rsidP="000077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Ergänzen Sie in B1 bei allen Kohlenstoff-Atomen, bei denen eine chemische Verände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rung auftritt, die Oxidationszahl.</w:t>
      </w:r>
    </w:p>
    <w:p w14:paraId="04D17CDC" w14:textId="0A981E81" w:rsidR="00DC7F14" w:rsidRDefault="00DC7F14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770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Erklären Sie beide </w:t>
      </w:r>
      <w:r w:rsidR="00A4480C">
        <w:rPr>
          <w:rFonts w:ascii="Arial" w:hAnsi="Arial" w:cs="Arial"/>
          <w:sz w:val="22"/>
          <w:szCs w:val="22"/>
        </w:rPr>
        <w:t>Wortb</w:t>
      </w:r>
      <w:r>
        <w:rPr>
          <w:rFonts w:ascii="Arial" w:hAnsi="Arial" w:cs="Arial"/>
          <w:sz w:val="22"/>
          <w:szCs w:val="22"/>
        </w:rPr>
        <w:t>estandteile der Bezeichnung „oxidative Decarboxylierung“.</w:t>
      </w:r>
    </w:p>
    <w:p w14:paraId="1391A820" w14:textId="36BF0595" w:rsidR="00274164" w:rsidRDefault="002D501A" w:rsidP="008A0E9B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77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Formulieren Sie, ausgehend von B1, die Summengleichung der oxidativen Decarboxy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lierung mit Summenformeln</w:t>
      </w:r>
      <w:r w:rsidR="00004A01">
        <w:rPr>
          <w:rFonts w:ascii="Arial" w:hAnsi="Arial" w:cs="Arial"/>
          <w:sz w:val="22"/>
          <w:szCs w:val="22"/>
        </w:rPr>
        <w:t>.</w:t>
      </w:r>
    </w:p>
    <w:p w14:paraId="572D5589" w14:textId="6C7BAB76" w:rsidR="00312538" w:rsidRDefault="00312538" w:rsidP="008A0E9B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0077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Formulieren Sie die beiden Probleme, die </w:t>
      </w:r>
      <w:r w:rsidR="00186DAB">
        <w:rPr>
          <w:rFonts w:ascii="Arial" w:hAnsi="Arial" w:cs="Arial"/>
          <w:sz w:val="22"/>
          <w:szCs w:val="22"/>
        </w:rPr>
        <w:t>am Ende</w:t>
      </w:r>
      <w:r>
        <w:rPr>
          <w:rFonts w:ascii="Arial" w:hAnsi="Arial" w:cs="Arial"/>
          <w:sz w:val="22"/>
          <w:szCs w:val="22"/>
        </w:rPr>
        <w:t xml:space="preserve"> der Glykolyse noch </w:t>
      </w:r>
      <w:r w:rsidR="00186DAB">
        <w:rPr>
          <w:rFonts w:ascii="Arial" w:hAnsi="Arial" w:cs="Arial"/>
          <w:sz w:val="22"/>
          <w:szCs w:val="22"/>
        </w:rPr>
        <w:t>bestehen</w:t>
      </w:r>
      <w:r>
        <w:rPr>
          <w:rFonts w:ascii="Arial" w:hAnsi="Arial" w:cs="Arial"/>
          <w:sz w:val="22"/>
          <w:szCs w:val="22"/>
        </w:rPr>
        <w:t xml:space="preserve">, und beurteilen Sie, </w:t>
      </w:r>
      <w:r w:rsidR="008A0E9B">
        <w:rPr>
          <w:rFonts w:ascii="Arial" w:hAnsi="Arial" w:cs="Arial"/>
          <w:sz w:val="22"/>
          <w:szCs w:val="22"/>
        </w:rPr>
        <w:t xml:space="preserve">ob bzw. </w:t>
      </w:r>
      <w:r>
        <w:rPr>
          <w:rFonts w:ascii="Arial" w:hAnsi="Arial" w:cs="Arial"/>
          <w:sz w:val="22"/>
          <w:szCs w:val="22"/>
        </w:rPr>
        <w:t>inwiefern die oxidative Decarboxylierung zur Lösung dieser Probleme beiträgt</w:t>
      </w:r>
      <w:r w:rsidR="008A0E9B">
        <w:rPr>
          <w:rFonts w:ascii="Arial" w:hAnsi="Arial" w:cs="Arial"/>
          <w:sz w:val="22"/>
          <w:szCs w:val="22"/>
        </w:rPr>
        <w:t>.</w:t>
      </w:r>
    </w:p>
    <w:p w14:paraId="1A6A9033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1725F653" w14:textId="17D3C052" w:rsidR="00BE2D69" w:rsidRPr="00BE2D69" w:rsidRDefault="00BE2D69" w:rsidP="004826C5">
      <w:pPr>
        <w:rPr>
          <w:rFonts w:ascii="Arial" w:hAnsi="Arial" w:cs="Arial"/>
          <w:b/>
          <w:bCs/>
          <w:sz w:val="22"/>
          <w:szCs w:val="22"/>
        </w:rPr>
      </w:pPr>
      <w:r w:rsidRPr="00BE2D69">
        <w:rPr>
          <w:rFonts w:ascii="Arial" w:hAnsi="Arial" w:cs="Arial"/>
          <w:b/>
          <w:bCs/>
          <w:sz w:val="22"/>
          <w:szCs w:val="22"/>
        </w:rPr>
        <w:t>2</w:t>
      </w:r>
      <w:r w:rsidRPr="00BE2D69">
        <w:rPr>
          <w:rFonts w:ascii="Arial" w:hAnsi="Arial" w:cs="Arial"/>
          <w:b/>
          <w:bCs/>
          <w:sz w:val="22"/>
          <w:szCs w:val="22"/>
        </w:rPr>
        <w:tab/>
        <w:t>C-Körper-Schema</w:t>
      </w:r>
    </w:p>
    <w:p w14:paraId="72E8A94E" w14:textId="464A619C" w:rsidR="00BE2D69" w:rsidRDefault="00BE2D69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Beurteilen Sie, welche der folgenden Stoffe zu dem in B2 dargestellten </w:t>
      </w:r>
      <w:r w:rsidR="00A4480C">
        <w:rPr>
          <w:rFonts w:ascii="Arial" w:hAnsi="Arial" w:cs="Arial"/>
          <w:sz w:val="22"/>
          <w:szCs w:val="22"/>
        </w:rPr>
        <w:t>C-Körper-</w:t>
      </w:r>
      <w:r w:rsidR="00A448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Symbol passen (M2).</w:t>
      </w:r>
      <w:r w:rsidR="00A4480C">
        <w:rPr>
          <w:rFonts w:ascii="Arial" w:hAnsi="Arial" w:cs="Arial"/>
          <w:sz w:val="22"/>
          <w:szCs w:val="22"/>
        </w:rPr>
        <w:t xml:space="preserve"> Führen Sie, wenn nötig, Recherchen zu den Formeln durch.</w:t>
      </w:r>
    </w:p>
    <w:p w14:paraId="15B90A9A" w14:textId="5F7FA2A8" w:rsidR="00BE2D69" w:rsidRPr="00BE2D69" w:rsidRDefault="00BE2D69" w:rsidP="00A4480C">
      <w:pPr>
        <w:spacing w:before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Ribose  /  </w:t>
      </w:r>
      <w:r w:rsidR="00A4480C">
        <w:rPr>
          <w:rFonts w:ascii="Arial Narrow" w:hAnsi="Arial Narrow" w:cs="Arial"/>
        </w:rPr>
        <w:t xml:space="preserve">Fruktose </w:t>
      </w:r>
      <w:r w:rsidR="001A300E">
        <w:rPr>
          <w:rFonts w:ascii="Arial Narrow" w:hAnsi="Arial Narrow" w:cs="Arial"/>
        </w:rPr>
        <w:t xml:space="preserve"> </w:t>
      </w:r>
      <w:r w:rsidR="00A4480C">
        <w:rPr>
          <w:rFonts w:ascii="Arial Narrow" w:hAnsi="Arial Narrow" w:cs="Arial"/>
        </w:rPr>
        <w:t xml:space="preserve">/ </w:t>
      </w:r>
      <w:r w:rsidR="001A300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Brenztraubensäure  /  Glukose</w:t>
      </w:r>
    </w:p>
    <w:p w14:paraId="30D11FD0" w14:textId="124E9348" w:rsidR="00DC7F14" w:rsidRDefault="00BE2D69" w:rsidP="00A448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Formulieren Sie die Summengleichung der oxidativen Decarboxylierung in Form eines </w:t>
      </w:r>
      <w:r w:rsidR="00A448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C-Körper-Schemas.</w:t>
      </w:r>
    </w:p>
    <w:p w14:paraId="582C5449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C7BEF65" w14:textId="7603B043" w:rsidR="00C64436" w:rsidRPr="00C64436" w:rsidRDefault="00C64436" w:rsidP="004826C5">
      <w:pPr>
        <w:rPr>
          <w:rFonts w:ascii="Arial" w:hAnsi="Arial" w:cs="Arial"/>
          <w:b/>
          <w:bCs/>
          <w:sz w:val="22"/>
          <w:szCs w:val="22"/>
        </w:rPr>
      </w:pPr>
      <w:r w:rsidRPr="00C64436">
        <w:rPr>
          <w:rFonts w:ascii="Arial" w:hAnsi="Arial" w:cs="Arial"/>
          <w:b/>
          <w:bCs/>
          <w:sz w:val="22"/>
          <w:szCs w:val="22"/>
        </w:rPr>
        <w:t>3</w:t>
      </w:r>
      <w:r w:rsidRPr="00C64436">
        <w:rPr>
          <w:rFonts w:ascii="Arial" w:hAnsi="Arial" w:cs="Arial"/>
          <w:b/>
          <w:bCs/>
          <w:sz w:val="22"/>
          <w:szCs w:val="22"/>
        </w:rPr>
        <w:tab/>
        <w:t>Tricarbonsäure-Zyklus</w:t>
      </w:r>
      <w:r w:rsidR="00770DF6">
        <w:rPr>
          <w:rFonts w:ascii="Arial" w:hAnsi="Arial" w:cs="Arial"/>
          <w:sz w:val="22"/>
          <w:szCs w:val="22"/>
        </w:rPr>
        <w:t xml:space="preserve"> (M3)</w:t>
      </w:r>
    </w:p>
    <w:p w14:paraId="3F9C50A5" w14:textId="424ABA44" w:rsidR="00701265" w:rsidRDefault="00701265" w:rsidP="008A0E9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dritte </w:t>
      </w:r>
      <w:r w:rsidR="00770DF6">
        <w:rPr>
          <w:rFonts w:ascii="Arial" w:hAnsi="Arial" w:cs="Arial"/>
          <w:sz w:val="22"/>
          <w:szCs w:val="22"/>
        </w:rPr>
        <w:t>Stoffwechsel-</w:t>
      </w:r>
      <w:r>
        <w:rPr>
          <w:rFonts w:ascii="Arial" w:hAnsi="Arial" w:cs="Arial"/>
          <w:sz w:val="22"/>
          <w:szCs w:val="22"/>
        </w:rPr>
        <w:t xml:space="preserve">Abschnitt des aeroben Abbaus von Glukose </w:t>
      </w:r>
      <w:r w:rsidR="00A4480C">
        <w:rPr>
          <w:rFonts w:ascii="Arial" w:hAnsi="Arial" w:cs="Arial"/>
          <w:sz w:val="22"/>
          <w:szCs w:val="22"/>
        </w:rPr>
        <w:t>beginnt damit, dass d</w:t>
      </w:r>
      <w:r>
        <w:rPr>
          <w:rFonts w:ascii="Arial" w:hAnsi="Arial" w:cs="Arial"/>
          <w:sz w:val="22"/>
          <w:szCs w:val="22"/>
        </w:rPr>
        <w:t>ie aktivier</w:t>
      </w:r>
      <w:r w:rsidR="008A0E9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te Es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sig</w:t>
      </w:r>
      <w:r w:rsidR="00A4480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säure an ein Akzeptor-Molekül gebunden</w:t>
      </w:r>
      <w:r w:rsidR="00A4480C">
        <w:rPr>
          <w:rFonts w:ascii="Arial" w:hAnsi="Arial" w:cs="Arial"/>
          <w:sz w:val="22"/>
          <w:szCs w:val="22"/>
        </w:rPr>
        <w:t xml:space="preserve"> wird</w:t>
      </w:r>
      <w:r>
        <w:rPr>
          <w:rFonts w:ascii="Arial" w:hAnsi="Arial" w:cs="Arial"/>
          <w:sz w:val="22"/>
          <w:szCs w:val="22"/>
        </w:rPr>
        <w:t>, wodurch</w:t>
      </w:r>
      <w:r w:rsidR="00335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Zitro</w:t>
      </w:r>
      <w:r w:rsidR="003351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nen</w:t>
      </w:r>
      <w:r w:rsidR="00A4480C">
        <w:rPr>
          <w:rFonts w:ascii="Arial" w:hAnsi="Arial" w:cs="Arial"/>
          <w:sz w:val="22"/>
          <w:szCs w:val="22"/>
        </w:rPr>
        <w:softHyphen/>
      </w:r>
      <w:r w:rsidR="003351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säure ent</w:t>
      </w:r>
      <w:r w:rsidR="008A0E9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steht.</w:t>
      </w:r>
    </w:p>
    <w:p w14:paraId="1AC979E4" w14:textId="272445CC" w:rsidR="00DC7F14" w:rsidRDefault="00701265" w:rsidP="0070126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Leiten Sie aus B3 und B4 die Bedeutung des Begriffs „Tricarbonsäure-Zyklus“ ab.</w:t>
      </w:r>
    </w:p>
    <w:p w14:paraId="1987DE1D" w14:textId="4D93A029" w:rsidR="00F91B4F" w:rsidRDefault="00F91B4F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Im Tricarbonsäure-Zyklus taucht ein weiterer Kurzzeit-Redox-Energiespeicher auf: das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Flavin-Adenin-Dinukleotid FAD. Seine reduzierte Form ist FADH</w:t>
      </w:r>
      <w:r w:rsidRPr="00F91B4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1C3798F" w14:textId="5885DB85" w:rsidR="00F91B4F" w:rsidRDefault="00F91B4F" w:rsidP="0070126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Formulieren Sie – analog zu NADH – die Reaktionsgleichung zur Entstehung von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FADH</w:t>
      </w:r>
      <w:r w:rsidRPr="00F91B4F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. Markieren Sie die energiereiche Form sowie die zugeführte Energie </w:t>
      </w:r>
      <w:r w:rsidR="00555E4F">
        <w:rPr>
          <w:rFonts w:ascii="Arial" w:hAnsi="Arial" w:cs="Arial"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 xml:space="preserve"> Rot.</w:t>
      </w:r>
    </w:p>
    <w:p w14:paraId="558655E5" w14:textId="3F5C10F7" w:rsidR="00701265" w:rsidRDefault="00701265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91B4F">
        <w:rPr>
          <w:rFonts w:ascii="Arial" w:hAnsi="Arial" w:cs="Arial"/>
          <w:sz w:val="22"/>
          <w:szCs w:val="22"/>
        </w:rPr>
        <w:t>3</w:t>
      </w:r>
      <w:r w:rsidR="00F91B4F">
        <w:rPr>
          <w:rFonts w:ascii="Arial" w:hAnsi="Arial" w:cs="Arial"/>
          <w:sz w:val="22"/>
          <w:szCs w:val="22"/>
        </w:rPr>
        <w:tab/>
      </w:r>
      <w:r w:rsidR="00C27749">
        <w:rPr>
          <w:rFonts w:ascii="Arial" w:hAnsi="Arial" w:cs="Arial"/>
          <w:sz w:val="22"/>
          <w:szCs w:val="22"/>
        </w:rPr>
        <w:t>Kennzeichnen Sie in B4 alle Reaktionsschritte, bei denen die als C-Körper darge</w:t>
      </w:r>
      <w:r w:rsidR="00555E4F">
        <w:rPr>
          <w:rFonts w:ascii="Arial" w:hAnsi="Arial" w:cs="Arial"/>
          <w:sz w:val="22"/>
          <w:szCs w:val="22"/>
        </w:rPr>
        <w:softHyphen/>
      </w:r>
      <w:r w:rsidR="00C27749">
        <w:rPr>
          <w:rFonts w:ascii="Arial" w:hAnsi="Arial" w:cs="Arial"/>
          <w:sz w:val="22"/>
          <w:szCs w:val="22"/>
        </w:rPr>
        <w:t>stell</w:t>
      </w:r>
      <w:r w:rsidR="00555E4F">
        <w:rPr>
          <w:rFonts w:ascii="Arial" w:hAnsi="Arial" w:cs="Arial"/>
          <w:sz w:val="22"/>
          <w:szCs w:val="22"/>
        </w:rPr>
        <w:softHyphen/>
      </w:r>
      <w:r w:rsidR="00555E4F">
        <w:rPr>
          <w:rFonts w:ascii="Arial" w:hAnsi="Arial" w:cs="Arial"/>
          <w:sz w:val="22"/>
          <w:szCs w:val="22"/>
        </w:rPr>
        <w:tab/>
      </w:r>
      <w:r w:rsidR="00C27749">
        <w:rPr>
          <w:rFonts w:ascii="Arial" w:hAnsi="Arial" w:cs="Arial"/>
          <w:sz w:val="22"/>
          <w:szCs w:val="22"/>
        </w:rPr>
        <w:t>ten Stoffe oxidiert werden. Kennzeichnen Sie alle Decarboxylierungs-Schritte.</w:t>
      </w:r>
    </w:p>
    <w:p w14:paraId="0CA94F1F" w14:textId="36530F0D" w:rsidR="00C27749" w:rsidRDefault="00C27749" w:rsidP="00555E4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="00555E4F">
        <w:rPr>
          <w:rFonts w:ascii="Arial" w:hAnsi="Arial" w:cs="Arial"/>
          <w:sz w:val="22"/>
          <w:szCs w:val="22"/>
        </w:rPr>
        <w:t>Beschreiben</w:t>
      </w:r>
      <w:r>
        <w:rPr>
          <w:rFonts w:ascii="Arial" w:hAnsi="Arial" w:cs="Arial"/>
          <w:sz w:val="22"/>
          <w:szCs w:val="22"/>
        </w:rPr>
        <w:t xml:space="preserve"> Sie anhand von B4 den Reaktionsschritt, bei dem das Akzeptor-Molekül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für Essigsäure regeneriert wird</w:t>
      </w:r>
      <w:r w:rsidR="00555E4F">
        <w:rPr>
          <w:rFonts w:ascii="Arial" w:hAnsi="Arial" w:cs="Arial"/>
          <w:sz w:val="22"/>
          <w:szCs w:val="22"/>
        </w:rPr>
        <w:t>, in Worten</w:t>
      </w:r>
      <w:r>
        <w:rPr>
          <w:rFonts w:ascii="Arial" w:hAnsi="Arial" w:cs="Arial"/>
          <w:sz w:val="22"/>
          <w:szCs w:val="22"/>
        </w:rPr>
        <w:t>.</w:t>
      </w:r>
    </w:p>
    <w:p w14:paraId="63837D23" w14:textId="1B61C103" w:rsidR="00F30DD0" w:rsidRDefault="00F30DD0" w:rsidP="00331F0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ab/>
        <w:t xml:space="preserve">Entwickeln Sie aus B4 die Summengleichung </w:t>
      </w:r>
      <w:r w:rsidR="00331F0A">
        <w:rPr>
          <w:rFonts w:ascii="Arial" w:hAnsi="Arial" w:cs="Arial"/>
          <w:sz w:val="22"/>
          <w:szCs w:val="22"/>
        </w:rPr>
        <w:t>der Verstoffwechselung von Essigsäure im</w:t>
      </w:r>
      <w:r>
        <w:rPr>
          <w:rFonts w:ascii="Arial" w:hAnsi="Arial" w:cs="Arial"/>
          <w:sz w:val="22"/>
          <w:szCs w:val="22"/>
        </w:rPr>
        <w:t xml:space="preserve"> Tricarbonsäure-Zyklus </w:t>
      </w:r>
      <w:r w:rsidR="00422375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Summen</w:t>
      </w:r>
      <w:r w:rsidR="00555E4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formeln</w:t>
      </w:r>
      <w:r w:rsidR="00770DF6">
        <w:rPr>
          <w:rFonts w:ascii="Arial" w:hAnsi="Arial" w:cs="Arial"/>
          <w:sz w:val="22"/>
          <w:szCs w:val="22"/>
        </w:rPr>
        <w:t xml:space="preserve"> (mit allen Energiespeichern)</w:t>
      </w:r>
      <w:r w:rsidR="00186DAB">
        <w:rPr>
          <w:rFonts w:ascii="Arial" w:hAnsi="Arial" w:cs="Arial"/>
          <w:sz w:val="22"/>
          <w:szCs w:val="22"/>
        </w:rPr>
        <w:t>. Ergänzen Sie fehlende Wasserstoff- und Sauer</w:t>
      </w:r>
      <w:r w:rsidR="00770DF6">
        <w:rPr>
          <w:rFonts w:ascii="Arial" w:hAnsi="Arial" w:cs="Arial"/>
          <w:sz w:val="22"/>
          <w:szCs w:val="22"/>
        </w:rPr>
        <w:softHyphen/>
      </w:r>
      <w:r w:rsidR="00186DAB">
        <w:rPr>
          <w:rFonts w:ascii="Arial" w:hAnsi="Arial" w:cs="Arial"/>
          <w:sz w:val="22"/>
          <w:szCs w:val="22"/>
        </w:rPr>
        <w:t>stoff-Atome in Form von Was</w:t>
      </w:r>
      <w:r w:rsidR="00555E4F">
        <w:rPr>
          <w:rFonts w:ascii="Arial" w:hAnsi="Arial" w:cs="Arial"/>
          <w:sz w:val="22"/>
          <w:szCs w:val="22"/>
        </w:rPr>
        <w:softHyphen/>
      </w:r>
      <w:r w:rsidR="00186DAB">
        <w:rPr>
          <w:rFonts w:ascii="Arial" w:hAnsi="Arial" w:cs="Arial"/>
          <w:sz w:val="22"/>
          <w:szCs w:val="22"/>
        </w:rPr>
        <w:t>ser. Markieren Sie die energiereichen Stoffe mit Rot.</w:t>
      </w:r>
    </w:p>
    <w:p w14:paraId="23A0FF56" w14:textId="7DCA112C" w:rsidR="00DC7F14" w:rsidRDefault="00186DAB" w:rsidP="00331F0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</w:t>
      </w:r>
      <w:r>
        <w:rPr>
          <w:rFonts w:ascii="Arial" w:hAnsi="Arial" w:cs="Arial"/>
          <w:sz w:val="22"/>
          <w:szCs w:val="22"/>
        </w:rPr>
        <w:tab/>
        <w:t xml:space="preserve">Beurteilen Sie, inwiefern der Tricarbonsäure-Zyklus zur Lösung der beiden Probleme </w:t>
      </w:r>
      <w:r w:rsidR="00555E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beiträgt, die am Ende der Glykolyse bestehen.</w:t>
      </w:r>
      <w:r w:rsidR="00DC7F14">
        <w:rPr>
          <w:rFonts w:ascii="Arial" w:hAnsi="Arial" w:cs="Arial"/>
          <w:b/>
          <w:bCs/>
          <w:sz w:val="22"/>
          <w:szCs w:val="22"/>
        </w:rPr>
        <w:br w:type="page"/>
      </w:r>
    </w:p>
    <w:p w14:paraId="338E8A74" w14:textId="30901C78" w:rsidR="00DC7F14" w:rsidRPr="00DC7F14" w:rsidRDefault="00DC7F14" w:rsidP="004826C5">
      <w:pPr>
        <w:rPr>
          <w:rFonts w:ascii="Arial" w:hAnsi="Arial" w:cs="Arial"/>
          <w:b/>
          <w:bCs/>
          <w:sz w:val="22"/>
          <w:szCs w:val="22"/>
        </w:rPr>
      </w:pPr>
      <w:r w:rsidRPr="00DC7F14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1D24213A" w14:textId="4D100FA1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25520B4C" w14:textId="0756E137" w:rsidR="00DC7F14" w:rsidRDefault="00DC7F14" w:rsidP="004826C5">
      <w:pPr>
        <w:rPr>
          <w:rFonts w:ascii="Arial" w:hAnsi="Arial" w:cs="Arial"/>
          <w:sz w:val="22"/>
          <w:szCs w:val="22"/>
        </w:rPr>
      </w:pPr>
      <w:r w:rsidRPr="00DC7F14">
        <w:rPr>
          <w:rFonts w:ascii="Arial" w:hAnsi="Arial" w:cs="Arial"/>
          <w:b/>
          <w:bCs/>
          <w:sz w:val="22"/>
          <w:szCs w:val="22"/>
        </w:rPr>
        <w:t>M1</w:t>
      </w:r>
      <w:r w:rsidRPr="00DC7F1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Oxidative Decarboxylierung</w:t>
      </w:r>
      <w:r w:rsidR="008A0E9B">
        <w:rPr>
          <w:rFonts w:ascii="Arial" w:hAnsi="Arial" w:cs="Arial"/>
          <w:b/>
          <w:sz w:val="22"/>
          <w:szCs w:val="22"/>
        </w:rPr>
        <w:t xml:space="preserve"> von Brenztraubensäure</w:t>
      </w:r>
    </w:p>
    <w:p w14:paraId="13BFBA39" w14:textId="0B0E87F2" w:rsidR="00DC7F14" w:rsidRDefault="00DC7F14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Beim aeroben Abbau von Glukose wird die Brenztraubensäure in anderer Weise umgewandelt als bei den Gärungen</w:t>
      </w:r>
      <w:r w:rsidR="00C64436">
        <w:rPr>
          <w:rFonts w:ascii="Arial" w:hAnsi="Arial" w:cs="Arial"/>
          <w:sz w:val="22"/>
          <w:szCs w:val="22"/>
        </w:rPr>
        <w:t xml:space="preserve">, indem neben Kohlenstoffdioxid Essigsäure </w:t>
      </w:r>
      <w:r w:rsidR="00004A01">
        <w:rPr>
          <w:rFonts w:ascii="Arial" w:hAnsi="Arial" w:cs="Arial"/>
          <w:sz w:val="22"/>
          <w:szCs w:val="22"/>
        </w:rPr>
        <w:t xml:space="preserve">(Ethansäure) </w:t>
      </w:r>
      <w:r w:rsidR="00C64436">
        <w:rPr>
          <w:rFonts w:ascii="Arial" w:hAnsi="Arial" w:cs="Arial"/>
          <w:sz w:val="22"/>
          <w:szCs w:val="22"/>
        </w:rPr>
        <w:t>entsteht, die noch viel Ener</w:t>
      </w:r>
      <w:r w:rsidR="00E65562">
        <w:rPr>
          <w:rFonts w:ascii="Arial" w:hAnsi="Arial" w:cs="Arial"/>
          <w:sz w:val="22"/>
          <w:szCs w:val="22"/>
        </w:rPr>
        <w:softHyphen/>
      </w:r>
      <w:r w:rsidR="00C64436">
        <w:rPr>
          <w:rFonts w:ascii="Arial" w:hAnsi="Arial" w:cs="Arial"/>
          <w:sz w:val="22"/>
          <w:szCs w:val="22"/>
        </w:rPr>
        <w:t>gie enthält</w:t>
      </w:r>
      <w:r>
        <w:rPr>
          <w:rFonts w:ascii="Arial" w:hAnsi="Arial" w:cs="Arial"/>
          <w:sz w:val="22"/>
          <w:szCs w:val="22"/>
        </w:rPr>
        <w:t>. B1 zeigt die Summengleichung dieses Reaktionsschritts in Struktur</w:t>
      </w:r>
      <w:r w:rsidR="00E655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formeln</w:t>
      </w:r>
      <w:r w:rsidR="008A0E9B">
        <w:rPr>
          <w:rFonts w:ascii="Arial" w:hAnsi="Arial" w:cs="Arial"/>
          <w:sz w:val="22"/>
          <w:szCs w:val="22"/>
        </w:rPr>
        <w:t xml:space="preserve">. </w:t>
      </w:r>
      <w:r w:rsidR="00004A01">
        <w:rPr>
          <w:rFonts w:ascii="Arial" w:hAnsi="Arial" w:cs="Arial"/>
          <w:sz w:val="22"/>
          <w:szCs w:val="22"/>
        </w:rPr>
        <w:t>(Hinweis: Eigentlich liegt die Essigsäure nicht frei vor, sondern sie ist gebunden an Coenzym A</w:t>
      </w:r>
      <w:r w:rsidR="00111F75">
        <w:rPr>
          <w:rFonts w:ascii="Arial" w:hAnsi="Arial" w:cs="Arial"/>
          <w:sz w:val="22"/>
          <w:szCs w:val="22"/>
        </w:rPr>
        <w:t xml:space="preserve"> und heißt dann aktivierte Essigsäure.)</w:t>
      </w:r>
    </w:p>
    <w:p w14:paraId="13EA72D4" w14:textId="401BCD30" w:rsidR="00111F75" w:rsidRPr="00111F75" w:rsidRDefault="00422375" w:rsidP="00111F75">
      <w:pPr>
        <w:pStyle w:val="StandardWeb"/>
        <w:jc w:val="center"/>
      </w:pPr>
      <w:r w:rsidRPr="00111F75">
        <w:rPr>
          <w:noProof/>
        </w:rPr>
        <w:drawing>
          <wp:anchor distT="0" distB="0" distL="114300" distR="114300" simplePos="0" relativeHeight="251687936" behindDoc="0" locked="0" layoutInCell="1" allowOverlap="1" wp14:anchorId="0922B79B" wp14:editId="53D17E8C">
            <wp:simplePos x="0" y="0"/>
            <wp:positionH relativeFrom="column">
              <wp:posOffset>381635</wp:posOffset>
            </wp:positionH>
            <wp:positionV relativeFrom="paragraph">
              <wp:posOffset>114358</wp:posOffset>
            </wp:positionV>
            <wp:extent cx="5039995" cy="1295400"/>
            <wp:effectExtent l="0" t="0" r="8255" b="0"/>
            <wp:wrapSquare wrapText="bothSides"/>
            <wp:docPr id="1362276695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7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E89D" wp14:editId="2828B979">
                <wp:simplePos x="0" y="0"/>
                <wp:positionH relativeFrom="column">
                  <wp:posOffset>5450840</wp:posOffset>
                </wp:positionH>
                <wp:positionV relativeFrom="paragraph">
                  <wp:posOffset>29845</wp:posOffset>
                </wp:positionV>
                <wp:extent cx="579755" cy="421640"/>
                <wp:effectExtent l="0" t="0" r="0" b="0"/>
                <wp:wrapNone/>
                <wp:docPr id="8225528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9FEEA" w14:textId="01062B4B" w:rsidR="00DC7F14" w:rsidRPr="00DC7F14" w:rsidRDefault="00DC7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5E8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9.2pt;margin-top:2.35pt;width:45.6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" fillcolor="white [3201]" stroked="f" strokeweight=".5pt">
                <v:textbox>
                  <w:txbxContent>
                    <w:p w14:paraId="6F09FEEA" w14:textId="01062B4B" w:rsidR="00DC7F14" w:rsidRPr="00DC7F14" w:rsidRDefault="00DC7F1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111F75" w:rsidRPr="00111F75">
        <w:t xml:space="preserve"> </w:t>
      </w:r>
    </w:p>
    <w:p w14:paraId="78393540" w14:textId="2443E75D" w:rsidR="007157C2" w:rsidRDefault="007157C2" w:rsidP="00DC7F14">
      <w:pPr>
        <w:pStyle w:val="StandardWeb"/>
        <w:jc w:val="center"/>
      </w:pPr>
    </w:p>
    <w:p w14:paraId="797AE3DE" w14:textId="77777777" w:rsidR="007157C2" w:rsidRDefault="007157C2" w:rsidP="00DC7F14">
      <w:pPr>
        <w:pStyle w:val="StandardWeb"/>
        <w:jc w:val="center"/>
      </w:pPr>
    </w:p>
    <w:p w14:paraId="77A48A0C" w14:textId="16A5F1C2" w:rsidR="00DC7F14" w:rsidRDefault="00DC7F14" w:rsidP="00DC7F14">
      <w:pPr>
        <w:pStyle w:val="StandardWeb"/>
        <w:jc w:val="center"/>
      </w:pPr>
    </w:p>
    <w:p w14:paraId="1F2011C0" w14:textId="4F22746A" w:rsidR="00DC7F14" w:rsidRPr="00BE2D69" w:rsidRDefault="002D501A" w:rsidP="00DC7F14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BE2D69">
        <w:rPr>
          <w:rFonts w:ascii="Arial" w:hAnsi="Arial" w:cs="Arial"/>
          <w:b/>
          <w:bCs/>
          <w:sz w:val="22"/>
          <w:szCs w:val="22"/>
        </w:rPr>
        <w:t>M2</w:t>
      </w:r>
      <w:r w:rsidRPr="00BE2D69">
        <w:rPr>
          <w:rFonts w:ascii="Arial" w:hAnsi="Arial" w:cs="Arial"/>
          <w:b/>
          <w:bCs/>
          <w:sz w:val="22"/>
          <w:szCs w:val="22"/>
        </w:rPr>
        <w:tab/>
        <w:t>C-Körper-Schema</w:t>
      </w:r>
    </w:p>
    <w:p w14:paraId="2C63A1F8" w14:textId="3FCA2A1F" w:rsidR="002D501A" w:rsidRDefault="007157C2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52DA11" wp14:editId="377E430C">
                <wp:simplePos x="0" y="0"/>
                <wp:positionH relativeFrom="column">
                  <wp:posOffset>4943475</wp:posOffset>
                </wp:positionH>
                <wp:positionV relativeFrom="paragraph">
                  <wp:posOffset>34437</wp:posOffset>
                </wp:positionV>
                <wp:extent cx="925195" cy="849630"/>
                <wp:effectExtent l="0" t="0" r="8255" b="7620"/>
                <wp:wrapSquare wrapText="bothSides"/>
                <wp:docPr id="15009409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29A7" w14:textId="6368A64E" w:rsidR="002D501A" w:rsidRPr="00DC7F14" w:rsidRDefault="002D501A" w:rsidP="002D50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DA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25pt;margin-top:2.7pt;width:72.85pt;height:6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HbLwIAAFo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" fillcolor="white [3201]" stroked="f" strokeweight=".5pt">
                <v:textbox>
                  <w:txbxContent>
                    <w:p w14:paraId="0E6D29A7" w14:textId="6368A64E" w:rsidR="002D501A" w:rsidRPr="00DC7F14" w:rsidRDefault="002D501A" w:rsidP="002D501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589AD" wp14:editId="22746384">
                <wp:simplePos x="0" y="0"/>
                <wp:positionH relativeFrom="column">
                  <wp:posOffset>5022215</wp:posOffset>
                </wp:positionH>
                <wp:positionV relativeFrom="paragraph">
                  <wp:posOffset>100818</wp:posOffset>
                </wp:positionV>
                <wp:extent cx="431800" cy="431800"/>
                <wp:effectExtent l="0" t="0" r="25400" b="25400"/>
                <wp:wrapNone/>
                <wp:docPr id="753947010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46AEB" w14:textId="6E522369" w:rsidR="002D501A" w:rsidRPr="00EA1EE3" w:rsidRDefault="002D501A" w:rsidP="002D501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BE2D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89AD" id="Textfeld 36" o:spid="_x0000_s1028" type="#_x0000_t202" style="position:absolute;left:0;text-align:left;margin-left:395.45pt;margin-top:7.95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" fillcolor="white [3201]" strokeweight=".5pt">
                <v:textbox>
                  <w:txbxContent>
                    <w:p w14:paraId="73346AEB" w14:textId="6E522369" w:rsidR="002D501A" w:rsidRPr="00EA1EE3" w:rsidRDefault="002D501A" w:rsidP="002D501A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BE2D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D501A">
        <w:rPr>
          <w:rFonts w:ascii="Arial" w:hAnsi="Arial" w:cs="Arial"/>
          <w:sz w:val="22"/>
          <w:szCs w:val="22"/>
        </w:rPr>
        <w:t>Das C-Körper-Schema stellt eine vereinfachte Schreibweise für chemische Stoff</w:t>
      </w:r>
      <w:r w:rsidR="00E65562">
        <w:rPr>
          <w:rFonts w:ascii="Arial" w:hAnsi="Arial" w:cs="Arial"/>
          <w:sz w:val="22"/>
          <w:szCs w:val="22"/>
        </w:rPr>
        <w:softHyphen/>
      </w:r>
      <w:r w:rsidR="002D501A">
        <w:rPr>
          <w:rFonts w:ascii="Arial" w:hAnsi="Arial" w:cs="Arial"/>
          <w:sz w:val="22"/>
          <w:szCs w:val="22"/>
        </w:rPr>
        <w:t xml:space="preserve">umwandlungen dar. Dabei </w:t>
      </w:r>
      <w:r w:rsidR="002D501A" w:rsidRPr="002D501A">
        <w:rPr>
          <w:rFonts w:ascii="Arial" w:hAnsi="Arial" w:cs="Arial"/>
          <w:sz w:val="22"/>
          <w:szCs w:val="22"/>
        </w:rPr>
        <w:t>wird</w:t>
      </w:r>
      <w:r w:rsidR="002D501A">
        <w:rPr>
          <w:rFonts w:ascii="Arial" w:hAnsi="Arial" w:cs="Arial"/>
          <w:sz w:val="22"/>
          <w:szCs w:val="22"/>
        </w:rPr>
        <w:t xml:space="preserve"> </w:t>
      </w:r>
      <w:r w:rsidR="002D501A" w:rsidRPr="002D501A">
        <w:rPr>
          <w:rFonts w:ascii="Arial" w:hAnsi="Arial" w:cs="Arial"/>
          <w:sz w:val="22"/>
          <w:szCs w:val="22"/>
        </w:rPr>
        <w:t xml:space="preserve">in einem Quadrat </w:t>
      </w:r>
      <w:r w:rsidR="00E65562">
        <w:rPr>
          <w:rFonts w:ascii="Arial" w:hAnsi="Arial" w:cs="Arial"/>
          <w:sz w:val="22"/>
          <w:szCs w:val="22"/>
        </w:rPr>
        <w:t>lediglich</w:t>
      </w:r>
      <w:r w:rsidR="00E65562" w:rsidRPr="002D501A">
        <w:rPr>
          <w:rFonts w:ascii="Arial" w:hAnsi="Arial" w:cs="Arial"/>
          <w:sz w:val="22"/>
          <w:szCs w:val="22"/>
        </w:rPr>
        <w:t xml:space="preserve"> </w:t>
      </w:r>
      <w:r w:rsidR="002D501A" w:rsidRPr="002D501A">
        <w:rPr>
          <w:rFonts w:ascii="Arial" w:hAnsi="Arial" w:cs="Arial"/>
          <w:sz w:val="22"/>
          <w:szCs w:val="22"/>
        </w:rPr>
        <w:t>die Anzahl der Kohlenstoff</w:t>
      </w:r>
      <w:r w:rsidR="00E65562">
        <w:rPr>
          <w:rFonts w:ascii="Arial" w:hAnsi="Arial" w:cs="Arial"/>
          <w:sz w:val="22"/>
          <w:szCs w:val="22"/>
        </w:rPr>
        <w:t>-A</w:t>
      </w:r>
      <w:r w:rsidR="002D501A" w:rsidRPr="002D501A">
        <w:rPr>
          <w:rFonts w:ascii="Arial" w:hAnsi="Arial" w:cs="Arial"/>
          <w:sz w:val="22"/>
          <w:szCs w:val="22"/>
        </w:rPr>
        <w:t>tome im Molekül angegeben. (Meist wird Kohlenstoffdioxid nicht als „C1“ geschrieben, sondern als Summenformel</w:t>
      </w:r>
      <w:r w:rsidR="008A0E9B">
        <w:rPr>
          <w:rFonts w:ascii="Arial" w:hAnsi="Arial" w:cs="Arial"/>
          <w:sz w:val="22"/>
          <w:szCs w:val="22"/>
        </w:rPr>
        <w:t>: CO</w:t>
      </w:r>
      <w:r w:rsidR="008A0E9B" w:rsidRPr="008A0E9B">
        <w:rPr>
          <w:rFonts w:ascii="Arial" w:hAnsi="Arial" w:cs="Arial"/>
          <w:sz w:val="22"/>
          <w:szCs w:val="22"/>
          <w:vertAlign w:val="subscript"/>
        </w:rPr>
        <w:t>2</w:t>
      </w:r>
      <w:r w:rsidR="002D501A" w:rsidRPr="002D501A">
        <w:rPr>
          <w:rFonts w:ascii="Arial" w:hAnsi="Arial" w:cs="Arial"/>
          <w:sz w:val="22"/>
          <w:szCs w:val="22"/>
        </w:rPr>
        <w:t>.</w:t>
      </w:r>
      <w:r w:rsidR="00C94A3E">
        <w:rPr>
          <w:rFonts w:ascii="Arial" w:hAnsi="Arial" w:cs="Arial"/>
          <w:sz w:val="22"/>
          <w:szCs w:val="22"/>
        </w:rPr>
        <w:t xml:space="preserve"> Stoffe wie ATP, NADH usw. werden nach wie vor mit ihren </w:t>
      </w:r>
      <w:r w:rsidR="00E65562">
        <w:rPr>
          <w:rFonts w:ascii="Arial" w:hAnsi="Arial" w:cs="Arial"/>
          <w:sz w:val="22"/>
          <w:szCs w:val="22"/>
        </w:rPr>
        <w:t>üblichen Bezeichnungen</w:t>
      </w:r>
      <w:r w:rsidR="00C94A3E">
        <w:rPr>
          <w:rFonts w:ascii="Arial" w:hAnsi="Arial" w:cs="Arial"/>
          <w:sz w:val="22"/>
          <w:szCs w:val="22"/>
        </w:rPr>
        <w:t xml:space="preserve"> geschrieben.</w:t>
      </w:r>
      <w:r w:rsidR="002D501A" w:rsidRPr="002D501A">
        <w:rPr>
          <w:rFonts w:ascii="Arial" w:hAnsi="Arial" w:cs="Arial"/>
          <w:sz w:val="22"/>
          <w:szCs w:val="22"/>
        </w:rPr>
        <w:t>)</w:t>
      </w:r>
      <w:r w:rsidR="002D501A">
        <w:rPr>
          <w:rFonts w:ascii="Arial" w:hAnsi="Arial" w:cs="Arial"/>
          <w:sz w:val="22"/>
          <w:szCs w:val="22"/>
        </w:rPr>
        <w:t xml:space="preserve"> B2 zeigt das Symbol für ein Molekül mit sechs Kohlenstoffatomen.</w:t>
      </w:r>
    </w:p>
    <w:p w14:paraId="705584A7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8C4C46B" w14:textId="6FAFFE48" w:rsidR="005C100B" w:rsidRPr="00C64436" w:rsidRDefault="005C100B" w:rsidP="005C10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C64436">
        <w:rPr>
          <w:rFonts w:ascii="Arial" w:hAnsi="Arial" w:cs="Arial"/>
          <w:b/>
          <w:bCs/>
          <w:sz w:val="22"/>
          <w:szCs w:val="22"/>
        </w:rPr>
        <w:t>3</w:t>
      </w:r>
      <w:r w:rsidRPr="00C64436">
        <w:rPr>
          <w:rFonts w:ascii="Arial" w:hAnsi="Arial" w:cs="Arial"/>
          <w:b/>
          <w:bCs/>
          <w:sz w:val="22"/>
          <w:szCs w:val="22"/>
        </w:rPr>
        <w:tab/>
        <w:t>Tricarbonsäure-Zyklus</w:t>
      </w:r>
    </w:p>
    <w:p w14:paraId="74E337B0" w14:textId="6AC21516" w:rsidR="00111F75" w:rsidRDefault="005C100B" w:rsidP="00E6556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B3 zeigt die Halbstrukturformel von Zitronensäure. B</w:t>
      </w:r>
      <w:r w:rsidR="00E655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zeigt den Tricarbonsäure-Zyklus in ver</w:t>
      </w:r>
      <w:r w:rsidR="00E6556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einfachter Form.</w:t>
      </w:r>
      <w:r w:rsidR="00701265">
        <w:rPr>
          <w:rFonts w:ascii="Arial" w:hAnsi="Arial" w:cs="Arial"/>
          <w:sz w:val="22"/>
          <w:szCs w:val="22"/>
        </w:rPr>
        <w:t xml:space="preserve"> </w:t>
      </w:r>
      <w:r w:rsidR="00111F7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9EF36" wp14:editId="66D8D512">
                <wp:simplePos x="0" y="0"/>
                <wp:positionH relativeFrom="column">
                  <wp:posOffset>5455920</wp:posOffset>
                </wp:positionH>
                <wp:positionV relativeFrom="paragraph">
                  <wp:posOffset>217747</wp:posOffset>
                </wp:positionV>
                <wp:extent cx="579755" cy="421640"/>
                <wp:effectExtent l="0" t="0" r="0" b="0"/>
                <wp:wrapNone/>
                <wp:docPr id="180922732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69C1B" w14:textId="7E4DB4D5" w:rsidR="00701265" w:rsidRPr="00DC7F14" w:rsidRDefault="00701265" w:rsidP="007012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EF36" id="_x0000_s1029" type="#_x0000_t202" style="position:absolute;left:0;text-align:left;margin-left:429.6pt;margin-top:17.15pt;width:45.65pt;height:3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twMQIAAFo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" fillcolor="white [3201]" stroked="f" strokeweight=".5pt">
                <v:textbox>
                  <w:txbxContent>
                    <w:p w14:paraId="67369C1B" w14:textId="7E4DB4D5" w:rsidR="00701265" w:rsidRPr="00DC7F14" w:rsidRDefault="00701265" w:rsidP="007012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D97A38E" w14:textId="63A23344" w:rsidR="00DC7F14" w:rsidRDefault="00004A01" w:rsidP="00004A01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BADCE54" wp14:editId="77EE5A44">
            <wp:simplePos x="0" y="0"/>
            <wp:positionH relativeFrom="column">
              <wp:posOffset>1434696</wp:posOffset>
            </wp:positionH>
            <wp:positionV relativeFrom="paragraph">
              <wp:posOffset>-693</wp:posOffset>
            </wp:positionV>
            <wp:extent cx="4320000" cy="4147200"/>
            <wp:effectExtent l="0" t="0" r="4445" b="5715"/>
            <wp:wrapSquare wrapText="bothSides"/>
            <wp:docPr id="191938260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1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26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79D68D6" wp14:editId="7F09E4B2">
            <wp:simplePos x="0" y="0"/>
            <wp:positionH relativeFrom="column">
              <wp:posOffset>2540</wp:posOffset>
            </wp:positionH>
            <wp:positionV relativeFrom="paragraph">
              <wp:posOffset>113030</wp:posOffset>
            </wp:positionV>
            <wp:extent cx="869315" cy="1341755"/>
            <wp:effectExtent l="0" t="0" r="6985" b="0"/>
            <wp:wrapSquare wrapText="bothSides"/>
            <wp:docPr id="177323009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30098" name="Grafik 17732300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8903" w14:textId="23FD1441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0480C426" w14:textId="50031224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19F9E76B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56DFF67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321F452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3A632C71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0CE55BF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270F9A8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76D26706" w14:textId="74D0577F" w:rsidR="005C100B" w:rsidRDefault="00E65562" w:rsidP="0048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09EE1" wp14:editId="638CB7EB">
                <wp:simplePos x="0" y="0"/>
                <wp:positionH relativeFrom="column">
                  <wp:posOffset>101112</wp:posOffset>
                </wp:positionH>
                <wp:positionV relativeFrom="paragraph">
                  <wp:posOffset>109855</wp:posOffset>
                </wp:positionV>
                <wp:extent cx="579755" cy="421640"/>
                <wp:effectExtent l="0" t="0" r="0" b="0"/>
                <wp:wrapNone/>
                <wp:docPr id="60832603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328E3" w14:textId="6ADDB16A" w:rsidR="00701265" w:rsidRPr="00DC7F14" w:rsidRDefault="00701265" w:rsidP="00701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F1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9EE1" id="_x0000_s1030" type="#_x0000_t202" style="position:absolute;margin-left:7.95pt;margin-top:8.65pt;width:45.6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Y3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" fillcolor="white [3201]" stroked="f" strokeweight=".5pt">
                <v:textbox>
                  <w:txbxContent>
                    <w:p w14:paraId="37D328E3" w14:textId="6ADDB16A" w:rsidR="00701265" w:rsidRPr="00DC7F14" w:rsidRDefault="00701265" w:rsidP="0070126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C7F1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A3C3D41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4858D70F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7A47523E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17234834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6A449F84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E316C3B" w14:textId="77777777" w:rsidR="005C100B" w:rsidRDefault="005C100B" w:rsidP="004826C5">
      <w:pPr>
        <w:rPr>
          <w:rFonts w:ascii="Arial" w:hAnsi="Arial" w:cs="Arial"/>
          <w:sz w:val="22"/>
          <w:szCs w:val="22"/>
        </w:rPr>
      </w:pPr>
    </w:p>
    <w:p w14:paraId="03191F3E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53881596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C50A01A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2335461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3347566F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6BC039CA" w14:textId="77777777" w:rsidR="00DC7F14" w:rsidRDefault="00DC7F14" w:rsidP="004826C5">
      <w:pPr>
        <w:rPr>
          <w:rFonts w:ascii="Arial" w:hAnsi="Arial" w:cs="Arial"/>
          <w:sz w:val="22"/>
          <w:szCs w:val="22"/>
        </w:rPr>
      </w:pPr>
    </w:p>
    <w:p w14:paraId="712C5D76" w14:textId="2D6A4CAA" w:rsidR="00DC7F14" w:rsidRDefault="00DC7F14">
      <w:r>
        <w:br w:type="page"/>
      </w:r>
    </w:p>
    <w:p w14:paraId="620BD392" w14:textId="0A5D1F15" w:rsidR="00DC7F14" w:rsidRPr="00DC7F14" w:rsidRDefault="00DC7F14" w:rsidP="004826C5">
      <w:pPr>
        <w:rPr>
          <w:b/>
          <w:bCs/>
          <w:sz w:val="28"/>
          <w:szCs w:val="28"/>
        </w:rPr>
      </w:pPr>
      <w:r w:rsidRPr="00DC7F14">
        <w:rPr>
          <w:b/>
          <w:bCs/>
          <w:sz w:val="28"/>
          <w:szCs w:val="28"/>
        </w:rPr>
        <w:lastRenderedPageBreak/>
        <w:t>Hinweise für die Lehrkraft:</w:t>
      </w:r>
    </w:p>
    <w:p w14:paraId="2A22AD9A" w14:textId="77777777" w:rsidR="00834ADA" w:rsidRDefault="00834ADA" w:rsidP="00834A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ADA" w14:paraId="7D4AEB08" w14:textId="77777777" w:rsidTr="009347B2">
        <w:tc>
          <w:tcPr>
            <w:tcW w:w="9062" w:type="dxa"/>
          </w:tcPr>
          <w:p w14:paraId="097C36B1" w14:textId="0B0A3BC3" w:rsidR="00834ADA" w:rsidRPr="00834ADA" w:rsidRDefault="00834ADA" w:rsidP="00834ADA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3B4317">
              <w:rPr>
                <w:rFonts w:ascii="Arial" w:hAnsi="Arial" w:cs="Arial"/>
              </w:rPr>
              <w:t xml:space="preserve">Dies ist die </w:t>
            </w:r>
            <w:r w:rsidR="00111F75">
              <w:rPr>
                <w:rFonts w:ascii="Arial" w:hAnsi="Arial" w:cs="Arial"/>
              </w:rPr>
              <w:t>für den Einsatz im gA-Kurs</w:t>
            </w:r>
            <w:r w:rsidR="00111F75" w:rsidRPr="003B4317">
              <w:rPr>
                <w:rFonts w:ascii="Arial" w:hAnsi="Arial" w:cs="Arial"/>
              </w:rPr>
              <w:t xml:space="preserve"> </w:t>
            </w:r>
            <w:r w:rsidRPr="003B4317">
              <w:rPr>
                <w:rFonts w:ascii="Arial" w:hAnsi="Arial" w:cs="Arial"/>
              </w:rPr>
              <w:t>ver</w:t>
            </w:r>
            <w:r>
              <w:rPr>
                <w:rFonts w:ascii="Arial" w:hAnsi="Arial" w:cs="Arial"/>
              </w:rPr>
              <w:t>einfachte</w:t>
            </w:r>
            <w:r w:rsidRPr="003B4317">
              <w:rPr>
                <w:rFonts w:ascii="Arial" w:hAnsi="Arial" w:cs="Arial"/>
              </w:rPr>
              <w:t xml:space="preserve"> Form des Arbeitsblatts unter </w:t>
            </w:r>
            <w:r>
              <w:rPr>
                <w:rFonts w:ascii="Arial" w:hAnsi="Arial" w:cs="Arial"/>
              </w:rPr>
              <w:t xml:space="preserve">Vernachlässigung </w:t>
            </w:r>
            <w:r w:rsidRPr="003B4317">
              <w:rPr>
                <w:rFonts w:ascii="Arial" w:hAnsi="Arial" w:cs="Arial"/>
              </w:rPr>
              <w:t>von Coenzym 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E01122B" w14:textId="77777777" w:rsidR="00834ADA" w:rsidRDefault="00834ADA" w:rsidP="004826C5"/>
    <w:p w14:paraId="4F99E292" w14:textId="22A36E33" w:rsidR="000E1267" w:rsidRDefault="000E1267" w:rsidP="00774694">
      <w:pPr>
        <w:jc w:val="both"/>
        <w:rPr>
          <w:i/>
        </w:rPr>
      </w:pPr>
      <w:r>
        <w:rPr>
          <w:i/>
        </w:rPr>
        <w:t>Dieses Arbeitsblatt geht problemorientiert vor und bezieht sich eng auf mein Didaktikskript zur Dissimila</w:t>
      </w:r>
      <w:r w:rsidR="00774694">
        <w:rPr>
          <w:i/>
        </w:rPr>
        <w:softHyphen/>
      </w:r>
      <w:r>
        <w:rPr>
          <w:i/>
        </w:rPr>
        <w:t>tion.</w:t>
      </w:r>
      <w:r w:rsidR="008341EF">
        <w:rPr>
          <w:i/>
        </w:rPr>
        <w:t xml:space="preserve"> </w:t>
      </w:r>
    </w:p>
    <w:p w14:paraId="22779CA9" w14:textId="47CEC287" w:rsidR="00004A01" w:rsidRPr="008341EF" w:rsidRDefault="00004A01" w:rsidP="00004A01">
      <w:pPr>
        <w:spacing w:before="120"/>
        <w:jc w:val="both"/>
        <w:rPr>
          <w:b/>
          <w:bCs/>
          <w:i/>
        </w:rPr>
      </w:pPr>
      <w:r>
        <w:rPr>
          <w:i/>
        </w:rPr>
        <w:t>Zur Vereinfachung wird die Aktivierung der Essigsäure mit Coenzym A nicht angesprochen. Das ist nicht falsch, sondern stellt lediglich ein besonders stark vereinfachtes Modell dar.</w:t>
      </w:r>
    </w:p>
    <w:p w14:paraId="57B2D1CE" w14:textId="77777777" w:rsidR="000E1267" w:rsidRPr="00DC7F14" w:rsidRDefault="000E1267" w:rsidP="004826C5"/>
    <w:p w14:paraId="0431EBEA" w14:textId="77777777" w:rsidR="00DC7F14" w:rsidRPr="00DC7F14" w:rsidRDefault="00DC7F14" w:rsidP="00DC7F14">
      <w:pPr>
        <w:rPr>
          <w:b/>
        </w:rPr>
      </w:pPr>
      <w:r w:rsidRPr="00DC7F14">
        <w:rPr>
          <w:b/>
        </w:rPr>
        <w:t>1</w:t>
      </w:r>
      <w:r w:rsidRPr="00DC7F14">
        <w:rPr>
          <w:b/>
        </w:rPr>
        <w:tab/>
        <w:t xml:space="preserve">Oxidative Decarboxylierung </w:t>
      </w:r>
    </w:p>
    <w:p w14:paraId="5F8DB375" w14:textId="387659AA" w:rsidR="00314061" w:rsidRDefault="0000770C" w:rsidP="00314061">
      <w:r>
        <w:rPr>
          <w:noProof/>
        </w:rPr>
        <w:drawing>
          <wp:anchor distT="0" distB="0" distL="114300" distR="114300" simplePos="0" relativeHeight="251688960" behindDoc="0" locked="0" layoutInCell="1" allowOverlap="1" wp14:anchorId="7B3ECBE7" wp14:editId="22610088">
            <wp:simplePos x="0" y="0"/>
            <wp:positionH relativeFrom="column">
              <wp:posOffset>675005</wp:posOffset>
            </wp:positionH>
            <wp:positionV relativeFrom="paragraph">
              <wp:posOffset>121285</wp:posOffset>
            </wp:positionV>
            <wp:extent cx="4693920" cy="1113727"/>
            <wp:effectExtent l="0" t="0" r="0" b="0"/>
            <wp:wrapSquare wrapText="bothSides"/>
            <wp:docPr id="27977181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1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474DE" w14:textId="090C506F" w:rsidR="0000770C" w:rsidRDefault="0000770C" w:rsidP="00314061">
      <w:r>
        <w:t>1.1.</w:t>
      </w:r>
      <w:r w:rsidRPr="0000770C">
        <w:t xml:space="preserve"> </w:t>
      </w:r>
    </w:p>
    <w:p w14:paraId="7B086B94" w14:textId="77777777" w:rsidR="0000770C" w:rsidRDefault="0000770C" w:rsidP="00314061"/>
    <w:p w14:paraId="54006653" w14:textId="77777777" w:rsidR="0000770C" w:rsidRDefault="0000770C" w:rsidP="00314061"/>
    <w:p w14:paraId="0EFE8FA1" w14:textId="77777777" w:rsidR="0000770C" w:rsidRDefault="0000770C" w:rsidP="00314061"/>
    <w:p w14:paraId="54E5A872" w14:textId="77777777" w:rsidR="0000770C" w:rsidRDefault="0000770C" w:rsidP="00314061"/>
    <w:p w14:paraId="74CEDE83" w14:textId="77777777" w:rsidR="0000770C" w:rsidRDefault="0000770C" w:rsidP="00314061"/>
    <w:p w14:paraId="50EDE269" w14:textId="77777777" w:rsidR="0000770C" w:rsidRDefault="0000770C" w:rsidP="00314061"/>
    <w:p w14:paraId="2B5F80E1" w14:textId="76846A45" w:rsidR="00314061" w:rsidRDefault="00314061" w:rsidP="00314061">
      <w:r>
        <w:t>1.</w:t>
      </w:r>
      <w:r w:rsidR="0000770C">
        <w:t>2</w:t>
      </w:r>
      <w:r>
        <w:tab/>
      </w:r>
      <w:r w:rsidRPr="00314061">
        <w:rPr>
          <w:u w:val="single"/>
        </w:rPr>
        <w:t>oxidativ</w:t>
      </w:r>
      <w:r>
        <w:t>: Die Brenztraubensäure wird oxidiert.</w:t>
      </w:r>
    </w:p>
    <w:p w14:paraId="73A0429A" w14:textId="5708CD82" w:rsidR="00314061" w:rsidRDefault="00314061" w:rsidP="00F529D2">
      <w:pPr>
        <w:ind w:left="708"/>
        <w:jc w:val="both"/>
      </w:pPr>
      <w:r w:rsidRPr="00314061">
        <w:rPr>
          <w:u w:val="single"/>
        </w:rPr>
        <w:t>Decarboxylierung</w:t>
      </w:r>
      <w:r>
        <w:t xml:space="preserve">: Die Carboxygruppe der Brenztraubensäure </w:t>
      </w:r>
      <w:r w:rsidR="00774694">
        <w:t>wird abgespalten</w:t>
      </w:r>
      <w:r>
        <w:t>,</w:t>
      </w:r>
      <w:r w:rsidR="00F529D2">
        <w:t xml:space="preserve"> </w:t>
      </w:r>
      <w:r>
        <w:t>Koh</w:t>
      </w:r>
      <w:r w:rsidR="00F529D2">
        <w:softHyphen/>
      </w:r>
      <w:r>
        <w:t>len</w:t>
      </w:r>
      <w:r w:rsidR="00F529D2">
        <w:softHyphen/>
      </w:r>
      <w:r>
        <w:t>stoffdioxid</w:t>
      </w:r>
      <w:r w:rsidR="00F529D2">
        <w:t xml:space="preserve"> wird</w:t>
      </w:r>
      <w:r>
        <w:t xml:space="preserve"> </w:t>
      </w:r>
      <w:r w:rsidR="00774694">
        <w:t>freigesetzt</w:t>
      </w:r>
      <w:r>
        <w:t>.</w:t>
      </w:r>
    </w:p>
    <w:p w14:paraId="0673A7CD" w14:textId="77777777" w:rsidR="002D501A" w:rsidRDefault="002D501A" w:rsidP="00314061"/>
    <w:p w14:paraId="1E31B2A3" w14:textId="4CD5CDFF" w:rsidR="002E597B" w:rsidRPr="004B7199" w:rsidRDefault="002D501A" w:rsidP="00004A01">
      <w:pPr>
        <w:spacing w:after="120"/>
        <w:rPr>
          <w:rFonts w:ascii="Arial" w:hAnsi="Arial" w:cs="Arial"/>
          <w:sz w:val="28"/>
          <w:szCs w:val="28"/>
        </w:rPr>
      </w:pPr>
      <w:r>
        <w:t>1.</w:t>
      </w:r>
      <w:r w:rsidR="0000770C">
        <w:t>3</w:t>
      </w:r>
      <w:r w:rsidR="00A50E4C">
        <w:tab/>
      </w:r>
      <w:r w:rsidR="002E597B" w:rsidRPr="004B7199">
        <w:rPr>
          <w:rFonts w:ascii="Arial" w:hAnsi="Arial" w:cs="Arial"/>
          <w:sz w:val="28"/>
          <w:szCs w:val="28"/>
        </w:rPr>
        <w:t>C</w:t>
      </w:r>
      <w:r w:rsidR="002E597B" w:rsidRPr="004B7199">
        <w:rPr>
          <w:rFonts w:ascii="Arial" w:hAnsi="Arial" w:cs="Arial"/>
          <w:sz w:val="28"/>
          <w:szCs w:val="28"/>
          <w:vertAlign w:val="subscript"/>
        </w:rPr>
        <w:t>3</w:t>
      </w:r>
      <w:r w:rsidR="002E597B" w:rsidRPr="004B7199">
        <w:rPr>
          <w:rFonts w:ascii="Arial" w:hAnsi="Arial" w:cs="Arial"/>
          <w:sz w:val="28"/>
          <w:szCs w:val="28"/>
        </w:rPr>
        <w:t>H</w:t>
      </w:r>
      <w:r w:rsidR="002E597B" w:rsidRPr="004B7199">
        <w:rPr>
          <w:rFonts w:ascii="Arial" w:hAnsi="Arial" w:cs="Arial"/>
          <w:sz w:val="28"/>
          <w:szCs w:val="28"/>
          <w:vertAlign w:val="subscript"/>
        </w:rPr>
        <w:t>4</w:t>
      </w:r>
      <w:r w:rsidR="002E597B" w:rsidRPr="004B7199">
        <w:rPr>
          <w:rFonts w:ascii="Arial" w:hAnsi="Arial" w:cs="Arial"/>
          <w:sz w:val="28"/>
          <w:szCs w:val="28"/>
        </w:rPr>
        <w:t>O</w:t>
      </w:r>
      <w:r w:rsidR="002E597B" w:rsidRPr="004B7199">
        <w:rPr>
          <w:rFonts w:ascii="Arial" w:hAnsi="Arial" w:cs="Arial"/>
          <w:sz w:val="28"/>
          <w:szCs w:val="28"/>
          <w:vertAlign w:val="subscript"/>
        </w:rPr>
        <w:t>3</w:t>
      </w:r>
      <w:r w:rsidR="002E597B">
        <w:rPr>
          <w:rFonts w:ascii="Arial" w:hAnsi="Arial" w:cs="Arial"/>
          <w:sz w:val="28"/>
          <w:szCs w:val="28"/>
        </w:rPr>
        <w:t xml:space="preserve">  +  H</w:t>
      </w:r>
      <w:r w:rsidR="002E597B" w:rsidRPr="005D3A4E">
        <w:rPr>
          <w:rFonts w:ascii="Arial" w:hAnsi="Arial" w:cs="Arial"/>
          <w:sz w:val="28"/>
          <w:szCs w:val="28"/>
          <w:vertAlign w:val="subscript"/>
        </w:rPr>
        <w:t>2</w:t>
      </w:r>
      <w:r w:rsidR="002E597B">
        <w:rPr>
          <w:rFonts w:ascii="Arial" w:hAnsi="Arial" w:cs="Arial"/>
          <w:sz w:val="28"/>
          <w:szCs w:val="28"/>
        </w:rPr>
        <w:t>O  +  NAD</w:t>
      </w:r>
      <w:r w:rsidR="002E597B" w:rsidRPr="005D3A4E">
        <w:rPr>
          <w:rFonts w:ascii="Arial" w:hAnsi="Arial" w:cs="Arial"/>
          <w:sz w:val="28"/>
          <w:szCs w:val="28"/>
          <w:vertAlign w:val="superscript"/>
        </w:rPr>
        <w:t>+</w:t>
      </w:r>
      <w:r w:rsidR="002E597B">
        <w:rPr>
          <w:rFonts w:ascii="Arial" w:hAnsi="Arial" w:cs="Arial"/>
          <w:sz w:val="28"/>
          <w:szCs w:val="28"/>
        </w:rPr>
        <w:t xml:space="preserve">  →   CO</w:t>
      </w:r>
      <w:r w:rsidR="002E597B" w:rsidRPr="00747822">
        <w:rPr>
          <w:rFonts w:ascii="Arial" w:hAnsi="Arial" w:cs="Arial"/>
          <w:sz w:val="28"/>
          <w:szCs w:val="28"/>
          <w:vertAlign w:val="subscript"/>
        </w:rPr>
        <w:t>2</w:t>
      </w:r>
      <w:r w:rsidR="002E597B">
        <w:rPr>
          <w:rFonts w:ascii="Arial" w:hAnsi="Arial" w:cs="Arial"/>
          <w:sz w:val="28"/>
          <w:szCs w:val="28"/>
        </w:rPr>
        <w:t xml:space="preserve">  +  C</w:t>
      </w:r>
      <w:r w:rsidR="002E597B" w:rsidRPr="00EA1EE3">
        <w:rPr>
          <w:rFonts w:ascii="Arial" w:hAnsi="Arial" w:cs="Arial"/>
          <w:sz w:val="28"/>
          <w:szCs w:val="28"/>
          <w:vertAlign w:val="subscript"/>
        </w:rPr>
        <w:t>2</w:t>
      </w:r>
      <w:r w:rsidR="002E597B">
        <w:rPr>
          <w:rFonts w:ascii="Arial" w:hAnsi="Arial" w:cs="Arial"/>
          <w:sz w:val="28"/>
          <w:szCs w:val="28"/>
        </w:rPr>
        <w:t>H</w:t>
      </w:r>
      <w:r w:rsidR="002E597B" w:rsidRPr="00EA1EE3">
        <w:rPr>
          <w:rFonts w:ascii="Arial" w:hAnsi="Arial" w:cs="Arial"/>
          <w:sz w:val="28"/>
          <w:szCs w:val="28"/>
          <w:vertAlign w:val="subscript"/>
        </w:rPr>
        <w:t>4</w:t>
      </w:r>
      <w:r w:rsidR="002E597B">
        <w:rPr>
          <w:rFonts w:ascii="Arial" w:hAnsi="Arial" w:cs="Arial"/>
          <w:sz w:val="28"/>
          <w:szCs w:val="28"/>
        </w:rPr>
        <w:t>O</w:t>
      </w:r>
      <w:r w:rsidR="002E597B" w:rsidRPr="00EA1EE3">
        <w:rPr>
          <w:rFonts w:ascii="Arial" w:hAnsi="Arial" w:cs="Arial"/>
          <w:sz w:val="28"/>
          <w:szCs w:val="28"/>
          <w:vertAlign w:val="subscript"/>
        </w:rPr>
        <w:t>2</w:t>
      </w:r>
      <w:r w:rsidR="002E597B">
        <w:rPr>
          <w:rFonts w:ascii="Arial" w:hAnsi="Arial" w:cs="Arial"/>
          <w:sz w:val="28"/>
          <w:szCs w:val="28"/>
        </w:rPr>
        <w:t xml:space="preserve">  </w:t>
      </w:r>
      <w:r w:rsidR="002E597B" w:rsidRPr="005D3A4E">
        <w:rPr>
          <w:rFonts w:ascii="Arial" w:hAnsi="Arial" w:cs="Arial"/>
          <w:sz w:val="28"/>
          <w:szCs w:val="28"/>
        </w:rPr>
        <w:t>+</w:t>
      </w:r>
      <w:r w:rsidR="002E597B">
        <w:rPr>
          <w:rFonts w:ascii="Arial" w:hAnsi="Arial" w:cs="Arial"/>
          <w:sz w:val="28"/>
          <w:szCs w:val="28"/>
        </w:rPr>
        <w:t xml:space="preserve">  NADH  +  H</w:t>
      </w:r>
      <w:r w:rsidR="002E597B" w:rsidRPr="005D3A4E">
        <w:rPr>
          <w:rFonts w:ascii="Arial" w:hAnsi="Arial" w:cs="Arial"/>
          <w:sz w:val="28"/>
          <w:szCs w:val="28"/>
          <w:vertAlign w:val="superscript"/>
        </w:rPr>
        <w:t>+</w:t>
      </w:r>
    </w:p>
    <w:p w14:paraId="739ECFEF" w14:textId="3AA5414F" w:rsidR="002E597B" w:rsidRPr="00B676C5" w:rsidRDefault="002E597B" w:rsidP="002E597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4164">
        <w:rPr>
          <w:rFonts w:ascii="Arial" w:hAnsi="Arial" w:cs="Arial"/>
        </w:rPr>
        <w:tab/>
      </w:r>
      <w:r>
        <w:rPr>
          <w:rFonts w:ascii="Arial" w:hAnsi="Arial" w:cs="Arial"/>
        </w:rPr>
        <w:t>Brenztraubensäure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Essigsäure</w:t>
      </w:r>
    </w:p>
    <w:p w14:paraId="68188B6E" w14:textId="77777777" w:rsidR="002D501A" w:rsidRDefault="002D501A" w:rsidP="00314061"/>
    <w:p w14:paraId="5C0C51DA" w14:textId="2E969243" w:rsidR="00312538" w:rsidRDefault="00312538" w:rsidP="00312538">
      <w:r>
        <w:t>1.</w:t>
      </w:r>
      <w:r w:rsidR="0000770C">
        <w:t>4</w:t>
      </w:r>
      <w:r>
        <w:tab/>
      </w:r>
      <w:r w:rsidRPr="00312538">
        <w:rPr>
          <w:b/>
        </w:rPr>
        <w:t>Problem 1</w:t>
      </w:r>
      <w:r w:rsidRPr="00312538">
        <w:t>:</w:t>
      </w:r>
      <w:r>
        <w:t xml:space="preserve"> </w:t>
      </w:r>
      <w:r w:rsidR="00774694">
        <w:t>„</w:t>
      </w:r>
      <w:r w:rsidR="00774694" w:rsidRPr="00312538">
        <w:t>Regeneration von NAD</w:t>
      </w:r>
      <w:r w:rsidR="00774694" w:rsidRPr="00312538">
        <w:rPr>
          <w:vertAlign w:val="superscript"/>
        </w:rPr>
        <w:t>+</w:t>
      </w:r>
      <w:r w:rsidR="00774694" w:rsidRPr="00774694">
        <w:t>“</w:t>
      </w:r>
      <w:r w:rsidRPr="00312538">
        <w:t xml:space="preserve"> </w:t>
      </w:r>
    </w:p>
    <w:p w14:paraId="0C384C47" w14:textId="2C7E9FE9" w:rsidR="00312538" w:rsidRPr="00312538" w:rsidRDefault="00312538" w:rsidP="00774694">
      <w:pPr>
        <w:spacing w:after="120"/>
        <w:jc w:val="both"/>
      </w:pPr>
      <w:r>
        <w:tab/>
        <w:t xml:space="preserve">Dieses Problem wird nicht nur nicht gelöst, sondern verstärkt, indem die Menge an </w:t>
      </w:r>
      <w:r w:rsidR="00774694">
        <w:tab/>
      </w:r>
      <w:r>
        <w:t xml:space="preserve">NADH </w:t>
      </w:r>
      <w:r w:rsidR="00F529D2">
        <w:t xml:space="preserve">pro Glukose </w:t>
      </w:r>
      <w:r>
        <w:t>verdoppelt wird.</w:t>
      </w:r>
    </w:p>
    <w:p w14:paraId="5FACF674" w14:textId="2F994DE8" w:rsidR="00312538" w:rsidRDefault="00312538" w:rsidP="00312538">
      <w:pPr>
        <w:jc w:val="both"/>
      </w:pPr>
      <w:r>
        <w:rPr>
          <w:b/>
        </w:rPr>
        <w:tab/>
      </w:r>
      <w:r w:rsidRPr="00312538">
        <w:rPr>
          <w:b/>
        </w:rPr>
        <w:t>Problem 2</w:t>
      </w:r>
      <w:r w:rsidRPr="00312538">
        <w:t>:</w:t>
      </w:r>
      <w:r>
        <w:t xml:space="preserve"> </w:t>
      </w:r>
      <w:r w:rsidR="00774694">
        <w:t>„</w:t>
      </w:r>
      <w:r>
        <w:t>Die Energie in Brenztraubensäure wird nicht genutzt.</w:t>
      </w:r>
      <w:r w:rsidR="00774694">
        <w:t>“</w:t>
      </w:r>
    </w:p>
    <w:p w14:paraId="56BB42DC" w14:textId="00FF1EEE" w:rsidR="00312538" w:rsidRDefault="00312538" w:rsidP="00F529D2">
      <w:pPr>
        <w:ind w:left="708"/>
        <w:jc w:val="both"/>
      </w:pPr>
      <w:r>
        <w:t>Dieses Problem wird nicht gelöst</w:t>
      </w:r>
      <w:r w:rsidR="00C64436">
        <w:t xml:space="preserve">, denn auch </w:t>
      </w:r>
      <w:r w:rsidR="00F529D2">
        <w:t xml:space="preserve">(aktivierte) </w:t>
      </w:r>
      <w:r w:rsidR="00C64436">
        <w:t>Essigsäure enthält viel Energie</w:t>
      </w:r>
      <w:r>
        <w:t>. Allerdings steckt ein Teil der Energie von Brenztraubensäure im Energieträger NADH.</w:t>
      </w:r>
    </w:p>
    <w:p w14:paraId="2F11977F" w14:textId="77777777" w:rsidR="00004A01" w:rsidRDefault="00004A01" w:rsidP="00314061">
      <w:pPr>
        <w:rPr>
          <w:b/>
          <w:bCs/>
        </w:rPr>
      </w:pPr>
    </w:p>
    <w:p w14:paraId="6DBFDCA2" w14:textId="61C71F88" w:rsidR="002D501A" w:rsidRPr="00BE2D69" w:rsidRDefault="00BE2D69" w:rsidP="00314061">
      <w:pPr>
        <w:rPr>
          <w:b/>
          <w:bCs/>
        </w:rPr>
      </w:pPr>
      <w:r w:rsidRPr="00BE2D69">
        <w:rPr>
          <w:b/>
          <w:bCs/>
        </w:rPr>
        <w:t>2</w:t>
      </w:r>
      <w:r w:rsidRPr="00BE2D69">
        <w:rPr>
          <w:b/>
          <w:bCs/>
        </w:rPr>
        <w:tab/>
        <w:t>C-Körper-Schema</w:t>
      </w:r>
    </w:p>
    <w:p w14:paraId="00AECB17" w14:textId="77777777" w:rsidR="00DC7F14" w:rsidRDefault="00DC7F14" w:rsidP="00DC7F14"/>
    <w:p w14:paraId="188DE66E" w14:textId="383E5875" w:rsidR="00774694" w:rsidRPr="00774694" w:rsidRDefault="00774694" w:rsidP="00774694">
      <w:pPr>
        <w:jc w:val="both"/>
        <w:rPr>
          <w:i/>
        </w:rPr>
      </w:pPr>
      <w:r>
        <w:rPr>
          <w:i/>
        </w:rPr>
        <w:t xml:space="preserve">Damit wird </w:t>
      </w:r>
      <w:r w:rsidR="002254D2">
        <w:rPr>
          <w:i/>
        </w:rPr>
        <w:t xml:space="preserve">diese </w:t>
      </w:r>
      <w:r>
        <w:rPr>
          <w:i/>
        </w:rPr>
        <w:t>Schreibweise eingeführt</w:t>
      </w:r>
      <w:r w:rsidR="002254D2">
        <w:rPr>
          <w:i/>
        </w:rPr>
        <w:t xml:space="preserve"> bzw. wiederholt</w:t>
      </w:r>
      <w:r>
        <w:rPr>
          <w:i/>
        </w:rPr>
        <w:t>, die zur Betrachtung des Tricarbon</w:t>
      </w:r>
      <w:r w:rsidR="002254D2">
        <w:rPr>
          <w:i/>
        </w:rPr>
        <w:softHyphen/>
      </w:r>
      <w:r>
        <w:rPr>
          <w:i/>
        </w:rPr>
        <w:t>säure-Zyklus benötigt wird.</w:t>
      </w:r>
    </w:p>
    <w:p w14:paraId="714A7C6E" w14:textId="77777777" w:rsidR="00774694" w:rsidRDefault="00774694" w:rsidP="00DC7F14"/>
    <w:p w14:paraId="51E5FF72" w14:textId="65B42CCC" w:rsidR="00BE2D69" w:rsidRDefault="00BE2D69" w:rsidP="00DC7F14">
      <w:r>
        <w:t>2.1</w:t>
      </w:r>
      <w:r>
        <w:tab/>
      </w:r>
      <w:r w:rsidR="00A4480C">
        <w:t xml:space="preserve">Fruktose und </w:t>
      </w:r>
      <w:r>
        <w:t>Glukose, denn sie besitz</w:t>
      </w:r>
      <w:r w:rsidR="00A4480C">
        <w:t>en je</w:t>
      </w:r>
      <w:r w:rsidR="00004A01">
        <w:t>weils</w:t>
      </w:r>
      <w:r>
        <w:t xml:space="preserve"> 6 Kohlenstoff-Atome. </w:t>
      </w:r>
    </w:p>
    <w:p w14:paraId="78D5A0C0" w14:textId="1BB234F2" w:rsidR="00BE2D69" w:rsidRDefault="00BE2D69" w:rsidP="00DC7F14">
      <w:r>
        <w:tab/>
        <w:t>Ribose hat nur 5, Brenztraubensäure nur 3 Kohlenstoff-Atome</w:t>
      </w:r>
      <w:r w:rsidR="00F529D2">
        <w:t xml:space="preserve"> und</w:t>
      </w:r>
      <w:r w:rsidR="00774694">
        <w:t xml:space="preserve"> </w:t>
      </w:r>
      <w:r w:rsidR="00F529D2">
        <w:t>passen</w:t>
      </w:r>
      <w:r w:rsidR="00774694">
        <w:t xml:space="preserve"> nicht dazu</w:t>
      </w:r>
      <w:r>
        <w:t>.</w:t>
      </w:r>
    </w:p>
    <w:p w14:paraId="41287B0E" w14:textId="77777777" w:rsidR="00BE2D69" w:rsidRDefault="00BE2D69" w:rsidP="00DC7F14"/>
    <w:p w14:paraId="09E72CDB" w14:textId="7C00F88C" w:rsidR="00BE2D69" w:rsidRDefault="00BE2D69" w:rsidP="00BE2D69">
      <w:pPr>
        <w:pStyle w:val="Standard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044566" wp14:editId="60EFE5CD">
            <wp:simplePos x="0" y="0"/>
            <wp:positionH relativeFrom="column">
              <wp:posOffset>494665</wp:posOffset>
            </wp:positionH>
            <wp:positionV relativeFrom="paragraph">
              <wp:posOffset>140823</wp:posOffset>
            </wp:positionV>
            <wp:extent cx="5039995" cy="870585"/>
            <wp:effectExtent l="0" t="0" r="8255" b="5715"/>
            <wp:wrapSquare wrapText="bothSides"/>
            <wp:docPr id="153985883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2.2 </w:t>
      </w:r>
    </w:p>
    <w:p w14:paraId="7769DB0B" w14:textId="04B07606" w:rsidR="00BE2D69" w:rsidRPr="00DC7F14" w:rsidRDefault="00BE2D69" w:rsidP="00DC7F14"/>
    <w:p w14:paraId="3A712FB8" w14:textId="77777777" w:rsidR="00331F0A" w:rsidRDefault="00331F0A" w:rsidP="00774694">
      <w:pPr>
        <w:spacing w:before="240"/>
        <w:rPr>
          <w:b/>
          <w:bCs/>
        </w:rPr>
      </w:pPr>
    </w:p>
    <w:p w14:paraId="4DA66135" w14:textId="77777777" w:rsidR="0000770C" w:rsidRDefault="0000770C" w:rsidP="00774694">
      <w:pPr>
        <w:spacing w:before="240"/>
        <w:rPr>
          <w:b/>
          <w:bCs/>
        </w:rPr>
      </w:pPr>
    </w:p>
    <w:p w14:paraId="2A6FA6FC" w14:textId="0EA7925B" w:rsidR="00F91B4F" w:rsidRPr="00F91B4F" w:rsidRDefault="00F91B4F" w:rsidP="00774694">
      <w:pPr>
        <w:spacing w:before="240"/>
        <w:rPr>
          <w:b/>
          <w:bCs/>
        </w:rPr>
      </w:pPr>
      <w:r w:rsidRPr="00F91B4F">
        <w:rPr>
          <w:b/>
          <w:bCs/>
        </w:rPr>
        <w:lastRenderedPageBreak/>
        <w:t>3</w:t>
      </w:r>
      <w:r w:rsidRPr="00F91B4F">
        <w:rPr>
          <w:b/>
          <w:bCs/>
        </w:rPr>
        <w:tab/>
        <w:t>Tricarbonsäure-Zyklus</w:t>
      </w:r>
    </w:p>
    <w:p w14:paraId="4E29466B" w14:textId="77777777" w:rsidR="00004A01" w:rsidRDefault="00004A01" w:rsidP="00004A01">
      <w:pPr>
        <w:spacing w:before="120"/>
        <w:jc w:val="both"/>
        <w:rPr>
          <w:i/>
        </w:rPr>
      </w:pPr>
      <w:r>
        <w:rPr>
          <w:i/>
        </w:rPr>
        <w:t>Der Tricarbonsäure-Zyklus ist aus didaktischen Gründen hier stark vereinfacht dargestellt ohne Zwi</w:t>
      </w:r>
      <w:r>
        <w:rPr>
          <w:i/>
        </w:rPr>
        <w:softHyphen/>
        <w:t>schenschritte wie z. B. die Umwandlung von Zitronensäure in Isozitronensäure usw. und ohne Formeln der Stoffe.</w:t>
      </w:r>
    </w:p>
    <w:p w14:paraId="207F4D44" w14:textId="77777777" w:rsidR="00004A01" w:rsidRDefault="00004A01" w:rsidP="00004A01">
      <w:pPr>
        <w:spacing w:before="120" w:after="120"/>
        <w:jc w:val="both"/>
        <w:rPr>
          <w:i/>
        </w:rPr>
      </w:pPr>
      <w:r>
        <w:rPr>
          <w:i/>
        </w:rPr>
        <w:t>Die Namen der Zwischenprodukte innerhalb des Tricarbonsäure-Zyklus stellen aus meiner Sicht keine Lerninhalte dar, wesentlich ist dagegen die jeweilige Anzahl ihrer Kohlenstoffatome (und damit die Orte der Abspaltung von Kohlenstoffdioxid) sowie die Redox-Vorgänge (und damit die Bildung von NADH und FADH</w:t>
      </w:r>
      <w:r w:rsidRPr="00D701AA">
        <w:rPr>
          <w:i/>
          <w:vertAlign w:val="subscript"/>
        </w:rPr>
        <w:t>2</w:t>
      </w:r>
      <w:r>
        <w:rPr>
          <w:i/>
        </w:rPr>
        <w:t>).</w:t>
      </w:r>
    </w:p>
    <w:p w14:paraId="4EC3EDBD" w14:textId="77777777" w:rsidR="00004A01" w:rsidRPr="00331F0A" w:rsidRDefault="00004A01" w:rsidP="00004A01">
      <w:pPr>
        <w:jc w:val="both"/>
        <w:rPr>
          <w:i/>
        </w:rPr>
      </w:pPr>
      <w:r>
        <w:rPr>
          <w:i/>
        </w:rPr>
        <w:t>Im Tricarbonsäure-Zyklus sind zwei weitere oxidative Decarboxylierungen enthalten (nämlich die von Zitronensäure und α-Ketoglutarsäure); das kann angesprochen werden, muss aber nicht.</w:t>
      </w:r>
    </w:p>
    <w:p w14:paraId="493A7205" w14:textId="77777777" w:rsidR="00331F0A" w:rsidRDefault="00331F0A" w:rsidP="004826C5"/>
    <w:p w14:paraId="3D4CC48D" w14:textId="77777777" w:rsidR="00475089" w:rsidRDefault="00F91B4F" w:rsidP="00774694">
      <w:pPr>
        <w:jc w:val="both"/>
      </w:pPr>
      <w:r>
        <w:t>3.1</w:t>
      </w:r>
      <w:r>
        <w:tab/>
        <w:t xml:space="preserve">Die Zitronensäure enthält drei Carboxygruppen, ist also eine Tricarbonsäure. </w:t>
      </w:r>
    </w:p>
    <w:p w14:paraId="4EF7D746" w14:textId="451D25FF" w:rsidR="00F91B4F" w:rsidRDefault="00F91B4F" w:rsidP="00475089">
      <w:pPr>
        <w:ind w:firstLine="708"/>
        <w:jc w:val="both"/>
      </w:pPr>
      <w:r>
        <w:t>Der Stoff</w:t>
      </w:r>
      <w:r w:rsidR="00774694">
        <w:softHyphen/>
      </w:r>
      <w:r>
        <w:t>wechsel-Abschnitt stellt einen Stoffkreislauf dar, ist also ein Zyklus.</w:t>
      </w:r>
    </w:p>
    <w:p w14:paraId="52F70F5E" w14:textId="77777777" w:rsidR="00DC7F14" w:rsidRDefault="00DC7F14" w:rsidP="004826C5"/>
    <w:p w14:paraId="75A89C5E" w14:textId="0BAE743B" w:rsidR="00F91B4F" w:rsidRPr="003065CF" w:rsidRDefault="00F91B4F" w:rsidP="00F91B4F">
      <w:pPr>
        <w:rPr>
          <w:rFonts w:ascii="Arial" w:hAnsi="Arial" w:cs="Arial"/>
          <w:sz w:val="28"/>
          <w:szCs w:val="28"/>
        </w:rPr>
      </w:pPr>
      <w:r>
        <w:t>3.2</w:t>
      </w:r>
      <w:r>
        <w:tab/>
      </w:r>
      <w:r w:rsidRPr="003065CF">
        <w:rPr>
          <w:rFonts w:ascii="Arial" w:hAnsi="Arial" w:cs="Arial"/>
          <w:sz w:val="28"/>
          <w:szCs w:val="28"/>
        </w:rPr>
        <w:t>FAD  +  2  e</w:t>
      </w:r>
      <w:r w:rsidRPr="003065CF">
        <w:rPr>
          <w:rFonts w:ascii="Arial" w:hAnsi="Arial" w:cs="Arial"/>
          <w:sz w:val="28"/>
          <w:szCs w:val="28"/>
          <w:vertAlign w:val="superscript"/>
        </w:rPr>
        <w:t>–</w:t>
      </w:r>
      <w:r w:rsidRPr="003065CF">
        <w:rPr>
          <w:rFonts w:ascii="Arial" w:hAnsi="Arial" w:cs="Arial"/>
          <w:sz w:val="28"/>
          <w:szCs w:val="28"/>
        </w:rPr>
        <w:t xml:space="preserve">  +  2  H</w:t>
      </w:r>
      <w:r w:rsidRPr="003065CF">
        <w:rPr>
          <w:rFonts w:ascii="Arial" w:hAnsi="Arial" w:cs="Arial"/>
          <w:sz w:val="28"/>
          <w:szCs w:val="28"/>
          <w:vertAlign w:val="superscript"/>
        </w:rPr>
        <w:t>+</w:t>
      </w:r>
      <w:r w:rsidRPr="003065CF">
        <w:rPr>
          <w:rFonts w:ascii="Arial" w:hAnsi="Arial" w:cs="Arial"/>
          <w:sz w:val="28"/>
          <w:szCs w:val="28"/>
        </w:rPr>
        <w:t xml:space="preserve">  +  </w:t>
      </w:r>
      <w:r w:rsidRPr="003065CF">
        <w:rPr>
          <w:rFonts w:ascii="Arial" w:hAnsi="Arial" w:cs="Arial"/>
          <w:color w:val="FF0000"/>
          <w:sz w:val="28"/>
          <w:szCs w:val="28"/>
        </w:rPr>
        <w:t>Energie</w:t>
      </w:r>
      <w:r w:rsidRPr="003065C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→  </w:t>
      </w:r>
      <w:r w:rsidRPr="003065CF">
        <w:rPr>
          <w:rFonts w:ascii="Arial" w:hAnsi="Arial" w:cs="Arial"/>
          <w:color w:val="FF0000"/>
          <w:sz w:val="28"/>
          <w:szCs w:val="28"/>
        </w:rPr>
        <w:t>FADH</w:t>
      </w:r>
      <w:r w:rsidRPr="003065CF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</w:p>
    <w:p w14:paraId="56EE150A" w14:textId="6083B217" w:rsidR="00F91B4F" w:rsidRDefault="00F91B4F" w:rsidP="004826C5"/>
    <w:p w14:paraId="2F1E8E9A" w14:textId="4A0F9848" w:rsidR="00DC7F14" w:rsidRDefault="00475089" w:rsidP="00111F75">
      <w:pPr>
        <w:ind w:left="708" w:hanging="708"/>
        <w:jc w:val="both"/>
      </w:pPr>
      <w:r>
        <w:t>3.3.</w:t>
      </w:r>
      <w:r>
        <w:tab/>
      </w:r>
      <w:r w:rsidR="009E62EF">
        <w:rPr>
          <w:noProof/>
        </w:rPr>
        <w:drawing>
          <wp:anchor distT="0" distB="0" distL="114300" distR="114300" simplePos="0" relativeHeight="251657214" behindDoc="0" locked="0" layoutInCell="1" allowOverlap="1" wp14:anchorId="3FADE384" wp14:editId="44C71E45">
            <wp:simplePos x="0" y="0"/>
            <wp:positionH relativeFrom="column">
              <wp:posOffset>1437005</wp:posOffset>
            </wp:positionH>
            <wp:positionV relativeFrom="paragraph">
              <wp:posOffset>0</wp:posOffset>
            </wp:positionV>
            <wp:extent cx="4320000" cy="4143600"/>
            <wp:effectExtent l="0" t="0" r="4445" b="9525"/>
            <wp:wrapSquare wrapText="bothSides"/>
            <wp:docPr id="10994008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0081" name="Grafik 1099400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1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DBD7E" w14:textId="77777777" w:rsidR="00DC7F14" w:rsidRDefault="00DC7F14" w:rsidP="004826C5"/>
    <w:p w14:paraId="7F62822C" w14:textId="77777777" w:rsidR="00DC7F14" w:rsidRDefault="00DC7F14" w:rsidP="004826C5"/>
    <w:p w14:paraId="150BD916" w14:textId="77777777" w:rsidR="00DC7F14" w:rsidRDefault="00DC7F14" w:rsidP="004826C5"/>
    <w:p w14:paraId="7C987946" w14:textId="229B08FB" w:rsidR="00DC7F14" w:rsidRDefault="00354EED" w:rsidP="004826C5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25FE9" wp14:editId="418107FE">
                <wp:simplePos x="0" y="0"/>
                <wp:positionH relativeFrom="column">
                  <wp:posOffset>1403350</wp:posOffset>
                </wp:positionH>
                <wp:positionV relativeFrom="paragraph">
                  <wp:posOffset>63500</wp:posOffset>
                </wp:positionV>
                <wp:extent cx="4659630" cy="3399155"/>
                <wp:effectExtent l="0" t="0" r="0" b="0"/>
                <wp:wrapNone/>
                <wp:docPr id="45293906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9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45B07" w14:textId="253B4813" w:rsidR="003C7310" w:rsidRDefault="003C7310" w:rsidP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7310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3D3F5FBF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F0A30E2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C2C333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1F0F66" w14:textId="77777777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50335A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9F9C3C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84AC83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987076" w14:textId="626F7074" w:rsidR="003C7310" w:rsidRDefault="00354EED" w:rsidP="00354EED">
                            <w:pPr>
                              <w:ind w:left="3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Decarboxy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4FD70F7D" w14:textId="03868830" w:rsidR="003C7310" w:rsidRDefault="00354EED" w:rsidP="00354EED">
                            <w:pPr>
                              <w:ind w:left="2832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lierung</w:t>
                            </w:r>
                          </w:p>
                          <w:p w14:paraId="4BD219F9" w14:textId="7B6BC130" w:rsidR="003C7310" w:rsidRDefault="003C73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54E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3101955A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091C34" w14:textId="64C9B543" w:rsidR="00354EED" w:rsidRDefault="00354EED" w:rsidP="00354EED">
                            <w:pPr>
                              <w:ind w:left="2124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Decarboxy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2F91CD1C" w14:textId="65117878" w:rsidR="00354EED" w:rsidRDefault="00354EED" w:rsidP="00354EED">
                            <w:pPr>
                              <w:ind w:left="28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green"/>
                              </w:rPr>
                              <w:t>lierung</w:t>
                            </w:r>
                          </w:p>
                          <w:p w14:paraId="69A88C73" w14:textId="77777777" w:rsidR="00354EED" w:rsidRDefault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46A0C2" w14:textId="77777777" w:rsidR="00354EED" w:rsidRDefault="00354EED" w:rsidP="00354E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5790350C" w14:textId="08920700" w:rsidR="00354EED" w:rsidRDefault="00354EED" w:rsidP="00354EED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  <w:p w14:paraId="754145A5" w14:textId="39A31E76" w:rsidR="00354EED" w:rsidRPr="003C7310" w:rsidRDefault="00354EED" w:rsidP="00354EED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54EED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5FE9" id="Textfeld 9" o:spid="_x0000_s1031" type="#_x0000_t202" style="position:absolute;margin-left:110.5pt;margin-top:5pt;width:366.9pt;height:26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" filled="f" stroked="f" strokeweight=".5pt">
                <v:textbox>
                  <w:txbxContent>
                    <w:p w14:paraId="0E745B07" w14:textId="253B4813" w:rsidR="003C7310" w:rsidRDefault="003C7310" w:rsidP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C7310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3D3F5FBF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F0A30E2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C2C333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1F0F66" w14:textId="77777777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50335A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9F9C3C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84AC83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987076" w14:textId="626F7074" w:rsidR="003C7310" w:rsidRDefault="00354EED" w:rsidP="00354EED">
                      <w:pPr>
                        <w:ind w:left="3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Decarboxy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</w:p>
                    <w:p w14:paraId="4FD70F7D" w14:textId="03868830" w:rsidR="003C7310" w:rsidRDefault="00354EED" w:rsidP="00354EED">
                      <w:pPr>
                        <w:ind w:left="2832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lierung</w:t>
                      </w:r>
                    </w:p>
                    <w:p w14:paraId="4BD219F9" w14:textId="7B6BC130" w:rsidR="003C7310" w:rsidRDefault="003C73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54EE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3101955A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091C34" w14:textId="64C9B543" w:rsidR="00354EED" w:rsidRDefault="00354EED" w:rsidP="00354EED">
                      <w:pPr>
                        <w:ind w:left="2124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Decarboxy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</w:p>
                    <w:p w14:paraId="2F91CD1C" w14:textId="65117878" w:rsidR="00354EED" w:rsidRDefault="00354EED" w:rsidP="00354EED">
                      <w:pPr>
                        <w:ind w:left="28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green"/>
                        </w:rPr>
                        <w:t>lierung</w:t>
                      </w:r>
                    </w:p>
                    <w:p w14:paraId="69A88C73" w14:textId="77777777" w:rsidR="00354EED" w:rsidRDefault="00354E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46A0C2" w14:textId="77777777" w:rsidR="00354EED" w:rsidRDefault="00354EED" w:rsidP="00354EED">
                      <w:pPr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5790350C" w14:textId="08920700" w:rsidR="00354EED" w:rsidRDefault="00354EED" w:rsidP="00354EED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  <w:p w14:paraId="754145A5" w14:textId="39A31E76" w:rsidR="00354EED" w:rsidRPr="003C7310" w:rsidRDefault="00354EED" w:rsidP="00354EED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54EED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Oxidation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83B2CC1" w14:textId="6D5CF7CB" w:rsidR="00DC7F14" w:rsidRDefault="00DC7F14" w:rsidP="004826C5"/>
    <w:p w14:paraId="31E4A07C" w14:textId="22A80AB9" w:rsidR="00DC7F14" w:rsidRDefault="00DC7F14" w:rsidP="004826C5"/>
    <w:p w14:paraId="76461F6E" w14:textId="77777777" w:rsidR="00DC7F14" w:rsidRDefault="00DC7F14" w:rsidP="004826C5"/>
    <w:p w14:paraId="197160E7" w14:textId="77777777" w:rsidR="00DC7F14" w:rsidRDefault="00DC7F14" w:rsidP="004826C5"/>
    <w:p w14:paraId="52785BDC" w14:textId="77777777" w:rsidR="00DC7F14" w:rsidRDefault="00DC7F14" w:rsidP="004826C5"/>
    <w:p w14:paraId="4791F560" w14:textId="77777777" w:rsidR="00DC7F14" w:rsidRDefault="00DC7F14" w:rsidP="004826C5"/>
    <w:p w14:paraId="3D86661E" w14:textId="77777777" w:rsidR="00DC7F14" w:rsidRDefault="00DC7F14" w:rsidP="004826C5"/>
    <w:p w14:paraId="12772B2B" w14:textId="77777777" w:rsidR="003C7310" w:rsidRDefault="003C7310" w:rsidP="004826C5"/>
    <w:p w14:paraId="5B78FAB9" w14:textId="77777777" w:rsidR="003C7310" w:rsidRDefault="003C7310" w:rsidP="004826C5"/>
    <w:p w14:paraId="279C7574" w14:textId="77777777" w:rsidR="003C7310" w:rsidRDefault="003C7310" w:rsidP="004826C5"/>
    <w:p w14:paraId="2617E9CC" w14:textId="77777777" w:rsidR="00DC7F14" w:rsidRDefault="00DC7F14" w:rsidP="004826C5"/>
    <w:p w14:paraId="520E92AC" w14:textId="77777777" w:rsidR="00DC7F14" w:rsidRDefault="00DC7F14" w:rsidP="004826C5"/>
    <w:p w14:paraId="546EDD8B" w14:textId="77777777" w:rsidR="00DC7F14" w:rsidRDefault="00DC7F14" w:rsidP="004826C5"/>
    <w:p w14:paraId="1335A926" w14:textId="77777777" w:rsidR="00C27749" w:rsidRDefault="00C27749" w:rsidP="004826C5"/>
    <w:p w14:paraId="74B988B0" w14:textId="77777777" w:rsidR="00C27749" w:rsidRDefault="00C27749" w:rsidP="004826C5"/>
    <w:p w14:paraId="67C51E0C" w14:textId="31840A5B" w:rsidR="00C27749" w:rsidRDefault="00C27749" w:rsidP="004826C5"/>
    <w:p w14:paraId="7268BCF0" w14:textId="77777777" w:rsidR="007D6534" w:rsidRDefault="007D6534" w:rsidP="004826C5"/>
    <w:p w14:paraId="1CF90430" w14:textId="77777777" w:rsidR="007D6534" w:rsidRDefault="007D6534" w:rsidP="004826C5"/>
    <w:p w14:paraId="01FA8F6A" w14:textId="77777777" w:rsidR="00C27749" w:rsidRDefault="00C27749" w:rsidP="004826C5"/>
    <w:p w14:paraId="5351EAAE" w14:textId="52511DBE" w:rsidR="00111F75" w:rsidRDefault="00111F75" w:rsidP="00111F75">
      <w:pPr>
        <w:ind w:left="708"/>
        <w:jc w:val="both"/>
        <w:rPr>
          <w:i/>
          <w:iCs/>
        </w:rPr>
      </w:pPr>
      <w:r w:rsidRPr="000E1267">
        <w:rPr>
          <w:i/>
          <w:iCs/>
          <w:u w:val="single"/>
        </w:rPr>
        <w:t>Hinweis</w:t>
      </w:r>
      <w:r w:rsidRPr="000E1267">
        <w:rPr>
          <w:i/>
          <w:iCs/>
        </w:rPr>
        <w:t>: Die Skizze des Tricarbonsäure-Zyklus dient lediglich als Übungsmaterial und stellt selbst keinen Lerninhalt dar, denn der LehrplanPLUS verlangt lediglich eine Über</w:t>
      </w:r>
      <w:r>
        <w:rPr>
          <w:i/>
          <w:iCs/>
        </w:rPr>
        <w:softHyphen/>
      </w:r>
      <w:r w:rsidRPr="000E1267">
        <w:rPr>
          <w:i/>
          <w:iCs/>
        </w:rPr>
        <w:t xml:space="preserve">sicht über die Abschnitte des aeroben Abbaus. </w:t>
      </w:r>
      <w:r>
        <w:rPr>
          <w:i/>
          <w:iCs/>
        </w:rPr>
        <w:t xml:space="preserve">Das C-Körper-Schema hat den </w:t>
      </w:r>
      <w:r w:rsidRPr="00D701AA">
        <w:rPr>
          <w:i/>
          <w:iCs/>
        </w:rPr>
        <w:t>Nach</w:t>
      </w:r>
      <w:r w:rsidRPr="00D701AA">
        <w:rPr>
          <w:i/>
          <w:iCs/>
        </w:rPr>
        <w:softHyphen/>
        <w:t>teil, dass die Oxida</w:t>
      </w:r>
      <w:r w:rsidRPr="00D701AA">
        <w:rPr>
          <w:i/>
          <w:iCs/>
        </w:rPr>
        <w:softHyphen/>
        <w:t>tions</w:t>
      </w:r>
      <w:r w:rsidRPr="00D701AA">
        <w:rPr>
          <w:i/>
          <w:iCs/>
        </w:rPr>
        <w:softHyphen/>
      </w:r>
      <w:r w:rsidRPr="00D701AA">
        <w:rPr>
          <w:i/>
          <w:iCs/>
        </w:rPr>
        <w:softHyphen/>
        <w:t xml:space="preserve">schritte nur an der Bildung der beiden </w:t>
      </w:r>
      <w:r>
        <w:rPr>
          <w:i/>
          <w:iCs/>
        </w:rPr>
        <w:t>Energieträger NADH und FADH</w:t>
      </w:r>
      <w:r w:rsidRPr="00D701AA">
        <w:rPr>
          <w:i/>
          <w:iCs/>
          <w:vertAlign w:val="subscript"/>
        </w:rPr>
        <w:t>2</w:t>
      </w:r>
      <w:r>
        <w:rPr>
          <w:i/>
          <w:iCs/>
        </w:rPr>
        <w:t xml:space="preserve"> </w:t>
      </w:r>
      <w:r w:rsidRPr="00D701AA">
        <w:rPr>
          <w:i/>
          <w:iCs/>
        </w:rPr>
        <w:t>zu</w:t>
      </w:r>
      <w:r>
        <w:rPr>
          <w:i/>
          <w:iCs/>
        </w:rPr>
        <w:t xml:space="preserve"> ersehen sind, nicht an der Verän</w:t>
      </w:r>
      <w:r>
        <w:rPr>
          <w:i/>
          <w:iCs/>
        </w:rPr>
        <w:softHyphen/>
        <w:t>de</w:t>
      </w:r>
      <w:r>
        <w:rPr>
          <w:i/>
          <w:iCs/>
        </w:rPr>
        <w:softHyphen/>
        <w:t xml:space="preserve">rung der Zwischenprodukte selbst. </w:t>
      </w:r>
    </w:p>
    <w:p w14:paraId="08A4FDF7" w14:textId="0CEED26D" w:rsidR="00111F75" w:rsidRPr="00D701AA" w:rsidRDefault="00111F75" w:rsidP="00111F75">
      <w:pPr>
        <w:spacing w:before="120"/>
        <w:ind w:left="709" w:hanging="709"/>
        <w:jc w:val="both"/>
        <w:rPr>
          <w:i/>
          <w:iCs/>
        </w:rPr>
      </w:pPr>
      <w:r>
        <w:tab/>
      </w:r>
      <w:r>
        <w:rPr>
          <w:i/>
        </w:rPr>
        <w:t>Die Namen der Zwischenprodukte im Trikarbonsäure-Zyklus stellen nach meiner Mei</w:t>
      </w:r>
      <w:r>
        <w:rPr>
          <w:i/>
        </w:rPr>
        <w:softHyphen/>
        <w:t>nung keine Lerninhalte dar, die Formeln sowieso nicht.</w:t>
      </w:r>
    </w:p>
    <w:p w14:paraId="3CAF9DA9" w14:textId="77777777" w:rsidR="00111F75" w:rsidRDefault="00111F75" w:rsidP="00111F75">
      <w:pPr>
        <w:spacing w:before="120"/>
        <w:ind w:left="708"/>
        <w:jc w:val="both"/>
        <w:rPr>
          <w:i/>
          <w:iCs/>
        </w:rPr>
      </w:pPr>
      <w:r>
        <w:rPr>
          <w:i/>
          <w:iCs/>
        </w:rPr>
        <w:lastRenderedPageBreak/>
        <w:t>Ggf. kann im Kreislaufschema zusätzlich die Bildung von ATP mit dem Begriff „Phos</w:t>
      </w:r>
      <w:r>
        <w:rPr>
          <w:i/>
          <w:iCs/>
        </w:rPr>
        <w:softHyphen/>
        <w:t>pho</w:t>
      </w:r>
      <w:r>
        <w:rPr>
          <w:i/>
          <w:iCs/>
        </w:rPr>
        <w:softHyphen/>
      </w:r>
      <w:r>
        <w:rPr>
          <w:i/>
          <w:iCs/>
        </w:rPr>
        <w:softHyphen/>
        <w:t>ry</w:t>
      </w:r>
      <w:r>
        <w:rPr>
          <w:i/>
          <w:iCs/>
        </w:rPr>
        <w:softHyphen/>
        <w:t>lie</w:t>
      </w:r>
      <w:r>
        <w:rPr>
          <w:i/>
          <w:iCs/>
        </w:rPr>
        <w:softHyphen/>
        <w:t>rung“ be</w:t>
      </w:r>
      <w:r>
        <w:rPr>
          <w:i/>
          <w:iCs/>
        </w:rPr>
        <w:softHyphen/>
        <w:t>zeich</w:t>
      </w:r>
      <w:r>
        <w:rPr>
          <w:i/>
          <w:iCs/>
        </w:rPr>
        <w:softHyphen/>
        <w:t>net werden.</w:t>
      </w:r>
    </w:p>
    <w:p w14:paraId="38402753" w14:textId="77777777" w:rsidR="00111F75" w:rsidRDefault="00111F75" w:rsidP="00111F75">
      <w:pPr>
        <w:spacing w:before="120"/>
        <w:ind w:firstLine="709"/>
        <w:jc w:val="both"/>
        <w:rPr>
          <w:i/>
          <w:iCs/>
        </w:rPr>
      </w:pPr>
      <w:r>
        <w:rPr>
          <w:i/>
          <w:iCs/>
        </w:rPr>
        <w:t>Anmerkung zu FAD als prosthetische Gruppe von Enzymkomplex II: vgl. Didaktikskript</w:t>
      </w:r>
    </w:p>
    <w:p w14:paraId="5DA0A883" w14:textId="10316735" w:rsidR="00C27749" w:rsidRDefault="00111F75" w:rsidP="00111F75">
      <w:pPr>
        <w:spacing w:before="120"/>
        <w:ind w:left="709"/>
      </w:pPr>
      <w:r>
        <w:rPr>
          <w:i/>
          <w:iCs/>
        </w:rPr>
        <w:t>Beim Menschen entsteht im Tricarbonsäure-Zyklus GTP, nicht ATP. ATP entsteht aller</w:t>
      </w:r>
      <w:r>
        <w:rPr>
          <w:i/>
          <w:iCs/>
        </w:rPr>
        <w:softHyphen/>
        <w:t>dings bei anderen Lebewesen an dieser Stelle. Ich würde die Sache hier nicht künstlich durch die Einführung noch eines weiteren Energieträgers verkomplizieren.</w:t>
      </w:r>
    </w:p>
    <w:p w14:paraId="6D871724" w14:textId="5D185687" w:rsidR="00C27749" w:rsidRDefault="00C27749" w:rsidP="00111F75">
      <w:pPr>
        <w:spacing w:before="240"/>
        <w:jc w:val="both"/>
      </w:pPr>
      <w:r>
        <w:t>3.4</w:t>
      </w:r>
      <w:r>
        <w:tab/>
        <w:t xml:space="preserve">Äpfelsäure wird zum Akzeptor-Molekül Oxalsäure oxidiert, wobei zwei Elektronen und </w:t>
      </w:r>
      <w:r w:rsidR="00774694">
        <w:tab/>
      </w:r>
      <w:r>
        <w:t>zwei Protonen auf NAD</w:t>
      </w:r>
      <w:r w:rsidRPr="00C27749">
        <w:rPr>
          <w:vertAlign w:val="superscript"/>
        </w:rPr>
        <w:t>+</w:t>
      </w:r>
      <w:r>
        <w:t xml:space="preserve"> übertragen werden, sodass NADH entsteht.</w:t>
      </w:r>
    </w:p>
    <w:p w14:paraId="149B56FD" w14:textId="06C570B1" w:rsidR="00004A01" w:rsidRPr="00004A01" w:rsidRDefault="00004A01" w:rsidP="00004A01">
      <w:pPr>
        <w:spacing w:before="120"/>
        <w:ind w:left="708"/>
        <w:jc w:val="both"/>
        <w:rPr>
          <w:i/>
        </w:rPr>
      </w:pPr>
      <w:r>
        <w:rPr>
          <w:i/>
        </w:rPr>
        <w:t>Diese Formulierung stellt nur eine Übung zur Kommunikations-Kompetenz dar und keinen Lerninhalt.</w:t>
      </w:r>
    </w:p>
    <w:p w14:paraId="73E0E892" w14:textId="4D4958CD" w:rsidR="00F30DD0" w:rsidRDefault="00F30DD0" w:rsidP="004826C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AA0AC" wp14:editId="3F4344D1">
                <wp:simplePos x="0" y="0"/>
                <wp:positionH relativeFrom="column">
                  <wp:posOffset>4789903</wp:posOffset>
                </wp:positionH>
                <wp:positionV relativeFrom="paragraph">
                  <wp:posOffset>128905</wp:posOffset>
                </wp:positionV>
                <wp:extent cx="288290" cy="288290"/>
                <wp:effectExtent l="0" t="0" r="16510" b="16510"/>
                <wp:wrapNone/>
                <wp:docPr id="732070667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61D77" w14:textId="77777777" w:rsidR="00F30DD0" w:rsidRDefault="00F30DD0" w:rsidP="00F30D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AA0AC" id="Oval 244" o:spid="_x0000_s1031" style="position:absolute;margin-left:377.15pt;margin-top:10.1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">
                <v:textbox inset="0,0,0,0">
                  <w:txbxContent>
                    <w:p w14:paraId="0A561D77" w14:textId="77777777" w:rsidR="00F30DD0" w:rsidRDefault="00F30DD0" w:rsidP="00F30D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2FA98D99" w14:textId="7F29CB65" w:rsidR="00F30DD0" w:rsidRDefault="00F30DD0" w:rsidP="00F30DD0">
      <w:pPr>
        <w:pStyle w:val="Listenabsatz"/>
        <w:ind w:left="0"/>
        <w:contextualSpacing w:val="0"/>
        <w:rPr>
          <w:rFonts w:ascii="Arial" w:hAnsi="Arial" w:cs="Arial"/>
          <w:sz w:val="28"/>
          <w:szCs w:val="28"/>
        </w:rPr>
      </w:pPr>
      <w:r>
        <w:t>3.5</w:t>
      </w:r>
      <w:r>
        <w:tab/>
      </w:r>
      <w:r>
        <w:tab/>
      </w:r>
      <w:r w:rsidRPr="00F30DD0">
        <w:rPr>
          <w:rFonts w:ascii="Arial" w:hAnsi="Arial" w:cs="Arial"/>
          <w:color w:val="FF0000"/>
          <w:sz w:val="28"/>
          <w:szCs w:val="28"/>
        </w:rPr>
        <w:t>C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 w:rsidRPr="00F30DD0">
        <w:rPr>
          <w:rFonts w:ascii="Arial" w:hAnsi="Arial" w:cs="Arial"/>
          <w:color w:val="FF0000"/>
          <w:sz w:val="28"/>
          <w:szCs w:val="28"/>
        </w:rPr>
        <w:t>H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4</w:t>
      </w:r>
      <w:r w:rsidRPr="00F30DD0">
        <w:rPr>
          <w:rFonts w:ascii="Arial" w:hAnsi="Arial" w:cs="Arial"/>
          <w:color w:val="FF0000"/>
          <w:sz w:val="28"/>
          <w:szCs w:val="28"/>
        </w:rPr>
        <w:t>O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2 H</w:t>
      </w:r>
      <w:r w:rsidRPr="004F63F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O  +  3 NAD</w:t>
      </w:r>
      <w:r w:rsidRPr="00422375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+  FAD  +  ADP  +   P     →</w:t>
      </w:r>
    </w:p>
    <w:p w14:paraId="16AA02D2" w14:textId="0FF927E2" w:rsidR="00F30DD0" w:rsidRPr="004F63F3" w:rsidRDefault="00F30DD0" w:rsidP="00F30DD0">
      <w:pPr>
        <w:pStyle w:val="Listenabsatz"/>
        <w:spacing w:before="120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→   2 CO</w:t>
      </w:r>
      <w:r w:rsidRPr="004F63F3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 xml:space="preserve">3 NADH  </w:t>
      </w:r>
      <w:r>
        <w:rPr>
          <w:rFonts w:ascii="Arial" w:hAnsi="Arial" w:cs="Arial"/>
          <w:sz w:val="28"/>
          <w:szCs w:val="28"/>
        </w:rPr>
        <w:t>+  3 H</w:t>
      </w:r>
      <w:r w:rsidRPr="00422375">
        <w:rPr>
          <w:rFonts w:ascii="Arial" w:hAnsi="Arial" w:cs="Arial"/>
          <w:sz w:val="28"/>
          <w:szCs w:val="28"/>
          <w:vertAlign w:val="superscript"/>
        </w:rPr>
        <w:t>+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>FADH</w:t>
      </w:r>
      <w:r w:rsidRPr="00F30DD0">
        <w:rPr>
          <w:rFonts w:ascii="Arial" w:hAnsi="Arial" w:cs="Arial"/>
          <w:color w:val="FF0000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+  </w:t>
      </w:r>
      <w:r w:rsidRPr="00F30DD0">
        <w:rPr>
          <w:rFonts w:ascii="Arial" w:hAnsi="Arial" w:cs="Arial"/>
          <w:color w:val="FF0000"/>
          <w:sz w:val="28"/>
          <w:szCs w:val="28"/>
        </w:rPr>
        <w:t>ATP</w:t>
      </w:r>
    </w:p>
    <w:p w14:paraId="42EC2282" w14:textId="133AFCC5" w:rsidR="00F30DD0" w:rsidRDefault="00F30DD0" w:rsidP="004826C5"/>
    <w:p w14:paraId="52AC8B2E" w14:textId="16B5402B" w:rsidR="00186DAB" w:rsidRDefault="00186DAB" w:rsidP="00186DAB">
      <w:r>
        <w:t>3.6</w:t>
      </w:r>
      <w:r>
        <w:tab/>
      </w:r>
      <w:r w:rsidRPr="00312538">
        <w:rPr>
          <w:b/>
        </w:rPr>
        <w:t>Problem 1</w:t>
      </w:r>
      <w:r w:rsidRPr="00312538">
        <w:t>:</w:t>
      </w:r>
      <w:r>
        <w:t xml:space="preserve"> </w:t>
      </w:r>
      <w:r w:rsidR="00774694">
        <w:t>„</w:t>
      </w:r>
      <w:r w:rsidRPr="00312538">
        <w:t>Regeneration von NAD</w:t>
      </w:r>
      <w:r w:rsidRPr="00312538">
        <w:rPr>
          <w:vertAlign w:val="superscript"/>
        </w:rPr>
        <w:t>+</w:t>
      </w:r>
      <w:r w:rsidR="00774694" w:rsidRPr="00774694">
        <w:t>“</w:t>
      </w:r>
    </w:p>
    <w:p w14:paraId="40644EB5" w14:textId="318D0CE7" w:rsidR="00186DAB" w:rsidRDefault="00186DAB" w:rsidP="00475089">
      <w:pPr>
        <w:spacing w:after="120"/>
        <w:ind w:left="708"/>
        <w:jc w:val="both"/>
      </w:pPr>
      <w:r>
        <w:t xml:space="preserve">Dieses Problem wird </w:t>
      </w:r>
      <w:r w:rsidR="00475089">
        <w:t xml:space="preserve">durch den Tricarbonsäure-Zyklus </w:t>
      </w:r>
      <w:r>
        <w:t xml:space="preserve">nicht nur nicht gelöst, sondern </w:t>
      </w:r>
      <w:r w:rsidR="00475089">
        <w:t xml:space="preserve">massiv </w:t>
      </w:r>
      <w:r>
        <w:t>verstärkt, indem die Menge an NADH erheblich erhöht wird und zusätzlich noch FADH</w:t>
      </w:r>
      <w:r w:rsidRPr="00186DAB">
        <w:rPr>
          <w:vertAlign w:val="subscript"/>
        </w:rPr>
        <w:t>2</w:t>
      </w:r>
      <w:r>
        <w:t xml:space="preserve"> erzeugt wird</w:t>
      </w:r>
      <w:r w:rsidR="00774694">
        <w:t>, das eben</w:t>
      </w:r>
      <w:r w:rsidR="00774694">
        <w:softHyphen/>
        <w:t xml:space="preserve">falls </w:t>
      </w:r>
      <w:r w:rsidR="00475089">
        <w:t xml:space="preserve">zu FAD </w:t>
      </w:r>
      <w:r w:rsidR="00774694">
        <w:t>regeneriert werden muss</w:t>
      </w:r>
      <w:r>
        <w:t>.</w:t>
      </w:r>
    </w:p>
    <w:p w14:paraId="632C5E47" w14:textId="38D0A1ED" w:rsidR="00186DAB" w:rsidRDefault="00186DAB" w:rsidP="00186DAB">
      <w:pPr>
        <w:jc w:val="both"/>
      </w:pPr>
      <w:r>
        <w:rPr>
          <w:b/>
        </w:rPr>
        <w:tab/>
      </w:r>
      <w:r w:rsidRPr="00312538">
        <w:rPr>
          <w:b/>
        </w:rPr>
        <w:t>Problem 2</w:t>
      </w:r>
      <w:r w:rsidRPr="00312538">
        <w:t>:</w:t>
      </w:r>
      <w:r>
        <w:t xml:space="preserve"> </w:t>
      </w:r>
      <w:r w:rsidR="00774694">
        <w:t>„</w:t>
      </w:r>
      <w:r>
        <w:t>Die Energie in Brenztraubensäure wird nicht genutzt.</w:t>
      </w:r>
      <w:r w:rsidR="00774694">
        <w:t>“</w:t>
      </w:r>
    </w:p>
    <w:p w14:paraId="3829B28B" w14:textId="44A2E9A5" w:rsidR="00186DAB" w:rsidRDefault="00186DAB" w:rsidP="002254D2">
      <w:pPr>
        <w:ind w:left="708"/>
        <w:jc w:val="both"/>
      </w:pPr>
      <w:r>
        <w:t xml:space="preserve">Dieses Problem wird </w:t>
      </w:r>
      <w:r w:rsidR="008F07F2">
        <w:t xml:space="preserve">insofern </w:t>
      </w:r>
      <w:r>
        <w:t xml:space="preserve">gelöst, </w:t>
      </w:r>
      <w:r w:rsidR="008F07F2">
        <w:t>als</w:t>
      </w:r>
      <w:r>
        <w:t xml:space="preserve"> am Ende des Tricarbonsäure-Zyklus der gesamte Kohlenstoff aus der Glukose in Form von Kohlenstoffdioxid vor</w:t>
      </w:r>
      <w:r w:rsidR="008F07F2">
        <w:t>liegt</w:t>
      </w:r>
      <w:r>
        <w:t xml:space="preserve">, also in der maximal oxidierten </w:t>
      </w:r>
      <w:r w:rsidR="002254D2">
        <w:t xml:space="preserve">und damit energiearmen </w:t>
      </w:r>
      <w:r>
        <w:t>Form. Allerdings steckt der größte Teil der Energie aus der Gluko</w:t>
      </w:r>
      <w:r w:rsidR="008F07F2">
        <w:softHyphen/>
      </w:r>
      <w:r>
        <w:t xml:space="preserve">se in Redox-Energiespeichern, die </w:t>
      </w:r>
      <w:r w:rsidR="008F07F2">
        <w:t xml:space="preserve">somit </w:t>
      </w:r>
      <w:r>
        <w:t xml:space="preserve">nicht direkt nutzbar </w:t>
      </w:r>
      <w:r w:rsidR="008F07F2">
        <w:t>ist</w:t>
      </w:r>
      <w:r w:rsidR="002254D2">
        <w:t>; lediglich zwei weitere ATP pro Glucose werden gewonnen (immerhin eine Erhöhung der Ausbeute um 100 %).</w:t>
      </w:r>
    </w:p>
    <w:p w14:paraId="02AC10EE" w14:textId="77777777" w:rsidR="002E1D14" w:rsidRDefault="002E1D14" w:rsidP="00186DAB"/>
    <w:p w14:paraId="778AC640" w14:textId="0EDBD402" w:rsidR="002E1D14" w:rsidRPr="002E1D14" w:rsidRDefault="002E1D14" w:rsidP="002E1D14">
      <w:pPr>
        <w:jc w:val="right"/>
        <w:rPr>
          <w:sz w:val="20"/>
          <w:szCs w:val="20"/>
        </w:rPr>
      </w:pPr>
      <w:r w:rsidRPr="002E1D14">
        <w:rPr>
          <w:sz w:val="20"/>
          <w:szCs w:val="20"/>
        </w:rPr>
        <w:t>Thomas Nickl, August 2024</w:t>
      </w:r>
      <w:r w:rsidR="0000770C">
        <w:rPr>
          <w:sz w:val="20"/>
          <w:szCs w:val="20"/>
        </w:rPr>
        <w:t>, Januar 2025</w:t>
      </w:r>
    </w:p>
    <w:p w14:paraId="0756DFDC" w14:textId="32B355CA" w:rsidR="00F30DD0" w:rsidRDefault="00F30DD0" w:rsidP="004826C5"/>
    <w:sectPr w:rsidR="00F30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5"/>
    <w:rsid w:val="00004A01"/>
    <w:rsid w:val="0000770C"/>
    <w:rsid w:val="000A5E0E"/>
    <w:rsid w:val="000E1267"/>
    <w:rsid w:val="00111F75"/>
    <w:rsid w:val="00186DAB"/>
    <w:rsid w:val="001A300E"/>
    <w:rsid w:val="002254D2"/>
    <w:rsid w:val="00274164"/>
    <w:rsid w:val="002D501A"/>
    <w:rsid w:val="002E1D14"/>
    <w:rsid w:val="002E597B"/>
    <w:rsid w:val="00312538"/>
    <w:rsid w:val="00314061"/>
    <w:rsid w:val="003319FB"/>
    <w:rsid w:val="00331F0A"/>
    <w:rsid w:val="003338DA"/>
    <w:rsid w:val="003351BF"/>
    <w:rsid w:val="00342B5E"/>
    <w:rsid w:val="00354EED"/>
    <w:rsid w:val="00375ED0"/>
    <w:rsid w:val="003C7310"/>
    <w:rsid w:val="00411EB3"/>
    <w:rsid w:val="00422375"/>
    <w:rsid w:val="00475089"/>
    <w:rsid w:val="004817A0"/>
    <w:rsid w:val="004826C5"/>
    <w:rsid w:val="005527A3"/>
    <w:rsid w:val="00555E4F"/>
    <w:rsid w:val="00562FB1"/>
    <w:rsid w:val="005C100B"/>
    <w:rsid w:val="005F3229"/>
    <w:rsid w:val="00613449"/>
    <w:rsid w:val="0063399D"/>
    <w:rsid w:val="0066430A"/>
    <w:rsid w:val="006B45A4"/>
    <w:rsid w:val="00701265"/>
    <w:rsid w:val="007157C2"/>
    <w:rsid w:val="007169D1"/>
    <w:rsid w:val="00770DF6"/>
    <w:rsid w:val="00774694"/>
    <w:rsid w:val="007A28EC"/>
    <w:rsid w:val="007B26B5"/>
    <w:rsid w:val="007D6534"/>
    <w:rsid w:val="0080627A"/>
    <w:rsid w:val="008341EF"/>
    <w:rsid w:val="00834ADA"/>
    <w:rsid w:val="008811B0"/>
    <w:rsid w:val="008A0E9B"/>
    <w:rsid w:val="008B58E3"/>
    <w:rsid w:val="008D7483"/>
    <w:rsid w:val="008F07F2"/>
    <w:rsid w:val="0097569A"/>
    <w:rsid w:val="009E62EF"/>
    <w:rsid w:val="00A4480C"/>
    <w:rsid w:val="00A50E4C"/>
    <w:rsid w:val="00B038CC"/>
    <w:rsid w:val="00B53DCE"/>
    <w:rsid w:val="00BE2D69"/>
    <w:rsid w:val="00C27749"/>
    <w:rsid w:val="00C64436"/>
    <w:rsid w:val="00C94A3E"/>
    <w:rsid w:val="00DC7F14"/>
    <w:rsid w:val="00E53045"/>
    <w:rsid w:val="00E5781D"/>
    <w:rsid w:val="00E65562"/>
    <w:rsid w:val="00E8638D"/>
    <w:rsid w:val="00ED76C5"/>
    <w:rsid w:val="00F30DD0"/>
    <w:rsid w:val="00F529D2"/>
    <w:rsid w:val="00F91B4F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0CF"/>
  <w15:chartTrackingRefBased/>
  <w15:docId w15:val="{4FF2C5D3-5085-4437-BE9B-B2C07D3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7F14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30D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83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2025-01-14T07:47:00Z</dcterms:created>
  <dcterms:modified xsi:type="dcterms:W3CDTF">2025-01-15T08:32:00Z</dcterms:modified>
</cp:coreProperties>
</file>