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D987" w14:textId="77777777" w:rsidR="00A26BB5" w:rsidRPr="005869F4" w:rsidRDefault="00A26BB5" w:rsidP="00A26BB5">
      <w:pPr>
        <w:jc w:val="center"/>
        <w:rPr>
          <w:b/>
          <w:bCs/>
          <w:sz w:val="32"/>
          <w:szCs w:val="32"/>
        </w:rPr>
      </w:pPr>
      <w:r w:rsidRPr="005869F4">
        <w:rPr>
          <w:b/>
          <w:bCs/>
          <w:sz w:val="32"/>
          <w:szCs w:val="32"/>
        </w:rPr>
        <w:t>Biologie Jahrgangsstufe 12 im LehrplanPLUS</w:t>
      </w:r>
    </w:p>
    <w:p w14:paraId="65FBE383" w14:textId="2301AE95" w:rsidR="00A26BB5" w:rsidRPr="005869F4" w:rsidRDefault="008E7B7E" w:rsidP="00A26BB5">
      <w:pPr>
        <w:jc w:val="center"/>
        <w:rPr>
          <w:b/>
          <w:bCs/>
          <w:sz w:val="40"/>
          <w:szCs w:val="40"/>
        </w:rPr>
      </w:pPr>
      <w:r>
        <w:rPr>
          <w:b/>
          <w:bCs/>
          <w:sz w:val="40"/>
          <w:szCs w:val="40"/>
        </w:rPr>
        <w:t xml:space="preserve">I </w:t>
      </w:r>
      <w:r w:rsidR="00A26BB5" w:rsidRPr="005869F4">
        <w:rPr>
          <w:b/>
          <w:bCs/>
          <w:sz w:val="40"/>
          <w:szCs w:val="40"/>
        </w:rPr>
        <w:t>Genetik und Gentechnik</w:t>
      </w:r>
    </w:p>
    <w:p w14:paraId="0B53FFC5" w14:textId="18BA9E07" w:rsidR="00A26BB5" w:rsidRPr="005869F4" w:rsidRDefault="00DD2446" w:rsidP="00A26BB5">
      <w:pPr>
        <w:spacing w:before="120" w:after="120"/>
        <w:jc w:val="center"/>
        <w:rPr>
          <w:b/>
          <w:bCs/>
          <w:sz w:val="36"/>
          <w:szCs w:val="36"/>
        </w:rPr>
      </w:pPr>
      <w:r>
        <w:rPr>
          <w:b/>
          <w:bCs/>
          <w:sz w:val="36"/>
          <w:szCs w:val="36"/>
        </w:rPr>
        <w:t>2</w:t>
      </w:r>
      <w:r w:rsidR="00A26BB5" w:rsidRPr="005869F4">
        <w:rPr>
          <w:b/>
          <w:bCs/>
          <w:sz w:val="36"/>
          <w:szCs w:val="36"/>
        </w:rPr>
        <w:t xml:space="preserve">   </w:t>
      </w:r>
      <w:r>
        <w:rPr>
          <w:b/>
          <w:bCs/>
          <w:sz w:val="36"/>
          <w:szCs w:val="36"/>
        </w:rPr>
        <w:t>Regulation der Genaktivität</w:t>
      </w:r>
    </w:p>
    <w:p w14:paraId="3087E09D" w14:textId="657E8F97" w:rsidR="00A26BB5" w:rsidRDefault="00A26BB5" w:rsidP="00A26BB5">
      <w:pPr>
        <w:jc w:val="center"/>
      </w:pPr>
      <w:r>
        <w:t>Thomas Nickl, Dezember 2022</w:t>
      </w:r>
      <w:r w:rsidR="002225BB">
        <w:t xml:space="preserve">, überarbeitet im </w:t>
      </w:r>
      <w:r w:rsidR="002F2205">
        <w:t>Oktober</w:t>
      </w:r>
      <w:r w:rsidR="002225BB">
        <w:t xml:space="preserve"> 2024</w:t>
      </w:r>
    </w:p>
    <w:p w14:paraId="2B47813B" w14:textId="77777777" w:rsidR="00273D86" w:rsidRDefault="00273D86" w:rsidP="00273D86"/>
    <w:tbl>
      <w:tblPr>
        <w:tblStyle w:val="Tabellenraster"/>
        <w:tblW w:w="0" w:type="auto"/>
        <w:tblLook w:val="04A0" w:firstRow="1" w:lastRow="0" w:firstColumn="1" w:lastColumn="0" w:noHBand="0" w:noVBand="1"/>
      </w:tblPr>
      <w:tblGrid>
        <w:gridCol w:w="9062"/>
      </w:tblGrid>
      <w:tr w:rsidR="00273D86" w14:paraId="26727381" w14:textId="77777777" w:rsidTr="00A82449">
        <w:tc>
          <w:tcPr>
            <w:tcW w:w="9062" w:type="dxa"/>
            <w:shd w:val="clear" w:color="auto" w:fill="FFCE3C"/>
          </w:tcPr>
          <w:p w14:paraId="71356F06" w14:textId="7EB20EC7" w:rsidR="00273D86" w:rsidRDefault="00273D86" w:rsidP="00A82449">
            <w:pPr>
              <w:jc w:val="center"/>
              <w:rPr>
                <w:rFonts w:ascii="Times New Roman" w:hAnsi="Times New Roman" w:cs="Times New Roman"/>
              </w:rPr>
            </w:pPr>
            <w:r w:rsidRPr="00982FDE">
              <w:rPr>
                <w:rFonts w:ascii="Times New Roman" w:hAnsi="Times New Roman" w:cs="Times New Roman"/>
              </w:rPr>
              <w:t>Bitte lesen Sie</w:t>
            </w:r>
            <w:r>
              <w:rPr>
                <w:rFonts w:ascii="Times New Roman" w:hAnsi="Times New Roman" w:cs="Times New Roman"/>
              </w:rPr>
              <w:t xml:space="preserve"> meine allgemeinen Anmerkungen zur Jahrgangsstufe 12 </w:t>
            </w:r>
            <w:r w:rsidR="00672B2D" w:rsidRPr="00672B2D">
              <w:rPr>
                <w:rFonts w:ascii="Arial Narrow" w:hAnsi="Arial Narrow"/>
                <w:color w:val="005C98"/>
              </w:rPr>
              <w:t>[</w:t>
            </w:r>
            <w:hyperlink r:id="rId7" w:history="1">
              <w:r w:rsidR="00672B2D" w:rsidRPr="00672B2D">
                <w:rPr>
                  <w:rStyle w:val="Hyperlink"/>
                  <w:rFonts w:ascii="Arial Narrow" w:hAnsi="Arial Narrow"/>
                  <w:color w:val="005C98"/>
                </w:rPr>
                <w:t>docx</w:t>
              </w:r>
            </w:hyperlink>
            <w:r w:rsidR="00672B2D" w:rsidRPr="00672B2D">
              <w:rPr>
                <w:rFonts w:ascii="Arial Narrow" w:hAnsi="Arial Narrow"/>
                <w:color w:val="005C98"/>
              </w:rPr>
              <w:t>] [</w:t>
            </w:r>
            <w:hyperlink r:id="rId8" w:history="1">
              <w:r w:rsidR="00672B2D" w:rsidRPr="00672B2D">
                <w:rPr>
                  <w:rStyle w:val="Hyperlink"/>
                  <w:rFonts w:ascii="Arial Narrow" w:hAnsi="Arial Narrow"/>
                  <w:color w:val="005C98"/>
                </w:rPr>
                <w:t>pdf</w:t>
              </w:r>
            </w:hyperlink>
            <w:r w:rsidR="00672B2D" w:rsidRPr="00672B2D">
              <w:rPr>
                <w:rFonts w:ascii="Arial Narrow" w:hAnsi="Arial Narrow"/>
                <w:color w:val="005C98"/>
              </w:rPr>
              <w:t>]</w:t>
            </w:r>
            <w:r w:rsidR="00261DA8" w:rsidRPr="00672B2D">
              <w:rPr>
                <w:rFonts w:ascii="Arial Narrow" w:hAnsi="Arial Narrow"/>
                <w:color w:val="005C98"/>
              </w:rPr>
              <w:t xml:space="preserve"> </w:t>
            </w:r>
            <w:r>
              <w:rPr>
                <w:rFonts w:ascii="Times New Roman" w:hAnsi="Times New Roman" w:cs="Times New Roman"/>
              </w:rPr>
              <w:t>zu den Aspekten:</w:t>
            </w:r>
          </w:p>
          <w:p w14:paraId="29F13B08" w14:textId="77777777" w:rsidR="00273D86" w:rsidRPr="00982FDE" w:rsidRDefault="00273D86" w:rsidP="00A82449">
            <w:pPr>
              <w:jc w:val="center"/>
              <w:rPr>
                <w:rFonts w:ascii="Times New Roman" w:hAnsi="Times New Roman" w:cs="Times New Roman"/>
              </w:rPr>
            </w:pPr>
            <w:r>
              <w:rPr>
                <w:rFonts w:ascii="Times New Roman" w:hAnsi="Times New Roman" w:cs="Times New Roman"/>
              </w:rPr>
              <w:t>Situation in der 12. Jahrgangsstufe Biologie, Kompetenzen, Berufsbilder und Medien.</w:t>
            </w:r>
          </w:p>
        </w:tc>
      </w:tr>
    </w:tbl>
    <w:p w14:paraId="0FC5EE4A" w14:textId="77777777" w:rsidR="00273D86" w:rsidRPr="0066427E" w:rsidRDefault="00273D86" w:rsidP="00273D86">
      <w:pPr>
        <w:jc w:val="both"/>
        <w:rPr>
          <w:i/>
          <w:color w:val="7030A0"/>
        </w:rPr>
      </w:pPr>
    </w:p>
    <w:p w14:paraId="2568DB0F" w14:textId="3F759F6D" w:rsidR="00EA08D2" w:rsidRPr="0066427E" w:rsidRDefault="00A26BB5" w:rsidP="00A26BB5">
      <w:pPr>
        <w:spacing w:before="120"/>
        <w:rPr>
          <w:color w:val="7030A0"/>
        </w:rPr>
      </w:pPr>
      <w:hyperlink w:anchor="GenReg21" w:history="1">
        <w:r w:rsidRPr="0066427E">
          <w:rPr>
            <w:rStyle w:val="Hyperlink"/>
            <w:color w:val="7030A0"/>
          </w:rPr>
          <w:t>Allgemeine Vorbemerkunge</w:t>
        </w:r>
        <w:r w:rsidR="00273D86" w:rsidRPr="0066427E">
          <w:rPr>
            <w:rStyle w:val="Hyperlink"/>
            <w:color w:val="7030A0"/>
          </w:rPr>
          <w:t>n zum Lernbereich 2.2</w:t>
        </w:r>
      </w:hyperlink>
    </w:p>
    <w:p w14:paraId="2060DFD8" w14:textId="3711AECB" w:rsidR="00A26BB5" w:rsidRPr="0066427E" w:rsidRDefault="00A26BB5" w:rsidP="00A26BB5">
      <w:pPr>
        <w:spacing w:before="120"/>
        <w:rPr>
          <w:rStyle w:val="Hyperlink"/>
          <w:color w:val="7030A0"/>
        </w:rPr>
      </w:pPr>
      <w:hyperlink w:anchor="GenReg02" w:history="1">
        <w:r w:rsidRPr="0066427E">
          <w:rPr>
            <w:rStyle w:val="Hyperlink"/>
            <w:color w:val="7030A0"/>
          </w:rPr>
          <w:t>Zeitplan</w:t>
        </w:r>
      </w:hyperlink>
    </w:p>
    <w:p w14:paraId="334C80AA" w14:textId="77777777" w:rsidR="00273D86" w:rsidRPr="0066427E" w:rsidRDefault="00273D86" w:rsidP="00273D86">
      <w:pPr>
        <w:spacing w:before="240"/>
        <w:rPr>
          <w:b/>
          <w:bCs/>
          <w:color w:val="7030A0"/>
        </w:rPr>
      </w:pPr>
      <w:r w:rsidRPr="0066427E">
        <w:rPr>
          <w:b/>
          <w:bCs/>
          <w:color w:val="7030A0"/>
        </w:rPr>
        <w:t>I  Genetik und Gentechnik</w:t>
      </w:r>
    </w:p>
    <w:p w14:paraId="06D86DE6" w14:textId="4D06E0E5" w:rsidR="00A26BB5" w:rsidRPr="0066427E" w:rsidRDefault="00A26BB5" w:rsidP="00A26BB5">
      <w:pPr>
        <w:spacing w:before="120"/>
        <w:rPr>
          <w:color w:val="7030A0"/>
        </w:rPr>
      </w:pPr>
      <w:hyperlink w:anchor="GenReg03" w:history="1">
        <w:r w:rsidRPr="0066427E">
          <w:rPr>
            <w:rStyle w:val="Hyperlink"/>
            <w:color w:val="7030A0"/>
          </w:rPr>
          <w:t>2   Regulation der Genaktivität</w:t>
        </w:r>
      </w:hyperlink>
    </w:p>
    <w:p w14:paraId="5C4E276A" w14:textId="62405A42" w:rsidR="00A26BB5" w:rsidRPr="0066427E" w:rsidRDefault="00A26BB5" w:rsidP="00057EF5">
      <w:pPr>
        <w:rPr>
          <w:color w:val="7030A0"/>
        </w:rPr>
      </w:pPr>
      <w:r w:rsidRPr="0066427E">
        <w:rPr>
          <w:color w:val="7030A0"/>
        </w:rPr>
        <w:tab/>
      </w:r>
      <w:hyperlink w:anchor="GenReg04" w:history="1">
        <w:r w:rsidRPr="0066427E">
          <w:rPr>
            <w:rStyle w:val="Hyperlink"/>
            <w:color w:val="7030A0"/>
          </w:rPr>
          <w:t xml:space="preserve">2.1   </w:t>
        </w:r>
        <w:r w:rsidR="00873B29" w:rsidRPr="0066427E">
          <w:rPr>
            <w:rStyle w:val="Hyperlink"/>
            <w:color w:val="7030A0"/>
          </w:rPr>
          <w:t>Regulation der Genaktivität bei Eukaryoten</w:t>
        </w:r>
      </w:hyperlink>
    </w:p>
    <w:p w14:paraId="1483BF18" w14:textId="10E6F1CD" w:rsidR="00085D02" w:rsidRPr="0066427E" w:rsidRDefault="00085D02" w:rsidP="00057EF5">
      <w:pPr>
        <w:rPr>
          <w:color w:val="7030A0"/>
        </w:rPr>
      </w:pPr>
      <w:r w:rsidRPr="0066427E">
        <w:rPr>
          <w:color w:val="7030A0"/>
        </w:rPr>
        <w:tab/>
      </w:r>
      <w:r w:rsidRPr="0066427E">
        <w:rPr>
          <w:color w:val="7030A0"/>
        </w:rPr>
        <w:tab/>
      </w:r>
      <w:hyperlink w:anchor="GenReg05" w:history="1">
        <w:r w:rsidRPr="0066427E">
          <w:rPr>
            <w:rStyle w:val="Hyperlink"/>
            <w:color w:val="7030A0"/>
          </w:rPr>
          <w:t>2.1.1</w:t>
        </w:r>
        <w:r w:rsidRPr="0066427E">
          <w:rPr>
            <w:rStyle w:val="Hyperlink"/>
            <w:color w:val="7030A0"/>
          </w:rPr>
          <w:tab/>
          <w:t>Problemstellung</w:t>
        </w:r>
      </w:hyperlink>
    </w:p>
    <w:p w14:paraId="74FE8A03" w14:textId="5FC64784" w:rsidR="00085D02" w:rsidRPr="0066427E" w:rsidRDefault="00085D02" w:rsidP="00057EF5">
      <w:pPr>
        <w:rPr>
          <w:color w:val="7030A0"/>
        </w:rPr>
      </w:pPr>
      <w:r w:rsidRPr="0066427E">
        <w:rPr>
          <w:color w:val="7030A0"/>
        </w:rPr>
        <w:tab/>
      </w:r>
      <w:r w:rsidRPr="0066427E">
        <w:rPr>
          <w:color w:val="7030A0"/>
        </w:rPr>
        <w:tab/>
      </w:r>
      <w:hyperlink w:anchor="GenReg06" w:history="1">
        <w:r w:rsidRPr="0066427E">
          <w:rPr>
            <w:rStyle w:val="Hyperlink"/>
            <w:color w:val="7030A0"/>
          </w:rPr>
          <w:t>2.1.2</w:t>
        </w:r>
        <w:r w:rsidRPr="0066427E">
          <w:rPr>
            <w:rStyle w:val="Hyperlink"/>
            <w:color w:val="7030A0"/>
          </w:rPr>
          <w:tab/>
          <w:t>Funktionsbereiche der DNA</w:t>
        </w:r>
      </w:hyperlink>
    </w:p>
    <w:p w14:paraId="1CC09264" w14:textId="5A77ACBE" w:rsidR="00085D02" w:rsidRPr="0066427E" w:rsidRDefault="00085D02" w:rsidP="00057EF5">
      <w:pPr>
        <w:rPr>
          <w:color w:val="7030A0"/>
        </w:rPr>
      </w:pPr>
      <w:r w:rsidRPr="0066427E">
        <w:rPr>
          <w:color w:val="7030A0"/>
        </w:rPr>
        <w:tab/>
      </w:r>
      <w:r w:rsidRPr="0066427E">
        <w:rPr>
          <w:color w:val="7030A0"/>
        </w:rPr>
        <w:tab/>
      </w:r>
      <w:hyperlink w:anchor="GenReg24" w:history="1">
        <w:r w:rsidRPr="0066427E">
          <w:rPr>
            <w:rStyle w:val="Hyperlink"/>
            <w:color w:val="7030A0"/>
          </w:rPr>
          <w:t>2.1.3</w:t>
        </w:r>
        <w:r w:rsidRPr="0066427E">
          <w:rPr>
            <w:rStyle w:val="Hyperlink"/>
            <w:color w:val="7030A0"/>
          </w:rPr>
          <w:tab/>
          <w:t>Transkriptionsfaktoren (TF)</w:t>
        </w:r>
      </w:hyperlink>
    </w:p>
    <w:p w14:paraId="5E553D12" w14:textId="5177D4A6" w:rsidR="00085D02" w:rsidRPr="0066427E" w:rsidRDefault="00085D02" w:rsidP="00057EF5">
      <w:pPr>
        <w:rPr>
          <w:color w:val="7030A0"/>
        </w:rPr>
      </w:pPr>
      <w:r w:rsidRPr="0066427E">
        <w:rPr>
          <w:color w:val="7030A0"/>
        </w:rPr>
        <w:tab/>
      </w:r>
      <w:r w:rsidRPr="0066427E">
        <w:rPr>
          <w:color w:val="7030A0"/>
        </w:rPr>
        <w:tab/>
      </w:r>
      <w:hyperlink w:anchor="GenReg08" w:history="1">
        <w:r w:rsidRPr="0066427E">
          <w:rPr>
            <w:rStyle w:val="Hyperlink"/>
            <w:color w:val="7030A0"/>
          </w:rPr>
          <w:t>2.1.4</w:t>
        </w:r>
        <w:r w:rsidRPr="0066427E">
          <w:rPr>
            <w:rStyle w:val="Hyperlink"/>
            <w:color w:val="7030A0"/>
          </w:rPr>
          <w:tab/>
          <w:t>Regulierende DNA-Abschnitte (Enhancer, Silencer)</w:t>
        </w:r>
      </w:hyperlink>
    </w:p>
    <w:p w14:paraId="70886962" w14:textId="40F5074E" w:rsidR="00873B29" w:rsidRPr="0066427E" w:rsidRDefault="00873B29" w:rsidP="00057EF5">
      <w:pPr>
        <w:rPr>
          <w:color w:val="7030A0"/>
        </w:rPr>
      </w:pPr>
      <w:r w:rsidRPr="0066427E">
        <w:rPr>
          <w:color w:val="7030A0"/>
        </w:rPr>
        <w:tab/>
      </w:r>
      <w:hyperlink w:anchor="GenReg22" w:history="1">
        <w:r w:rsidRPr="0066427E">
          <w:rPr>
            <w:rStyle w:val="Hyperlink"/>
            <w:color w:val="7030A0"/>
          </w:rPr>
          <w:t>2.2   Epigenetik</w:t>
        </w:r>
      </w:hyperlink>
    </w:p>
    <w:p w14:paraId="3F0D43D0" w14:textId="02E1E8D6" w:rsidR="002C5323" w:rsidRPr="0066427E" w:rsidRDefault="00015287" w:rsidP="00057EF5">
      <w:pPr>
        <w:rPr>
          <w:color w:val="7030A0"/>
        </w:rPr>
      </w:pPr>
      <w:r w:rsidRPr="0066427E">
        <w:rPr>
          <w:color w:val="7030A0"/>
        </w:rPr>
        <w:tab/>
      </w:r>
      <w:r w:rsidRPr="0066427E">
        <w:rPr>
          <w:color w:val="7030A0"/>
        </w:rPr>
        <w:tab/>
      </w:r>
      <w:hyperlink w:anchor="GenReg10" w:history="1">
        <w:r w:rsidRPr="0066427E">
          <w:rPr>
            <w:rStyle w:val="Hyperlink"/>
            <w:color w:val="7030A0"/>
          </w:rPr>
          <w:t>2.2.</w:t>
        </w:r>
        <w:r w:rsidR="005D0AD4" w:rsidRPr="0066427E">
          <w:rPr>
            <w:rStyle w:val="Hyperlink"/>
            <w:color w:val="7030A0"/>
          </w:rPr>
          <w:t>1</w:t>
        </w:r>
        <w:r w:rsidR="005D0AD4" w:rsidRPr="0066427E">
          <w:rPr>
            <w:rStyle w:val="Hyperlink"/>
            <w:color w:val="7030A0"/>
          </w:rPr>
          <w:tab/>
        </w:r>
        <w:r w:rsidRPr="0066427E">
          <w:rPr>
            <w:rStyle w:val="Hyperlink"/>
            <w:color w:val="7030A0"/>
          </w:rPr>
          <w:t>Begriff: Epigenetik</w:t>
        </w:r>
      </w:hyperlink>
    </w:p>
    <w:p w14:paraId="5F210462" w14:textId="303F924D" w:rsidR="005D0AD4" w:rsidRPr="0066427E" w:rsidRDefault="00873B29" w:rsidP="00057EF5">
      <w:pPr>
        <w:rPr>
          <w:color w:val="7030A0"/>
        </w:rPr>
      </w:pPr>
      <w:r w:rsidRPr="0066427E">
        <w:rPr>
          <w:color w:val="7030A0"/>
        </w:rPr>
        <w:tab/>
      </w:r>
      <w:r w:rsidR="005D0AD4" w:rsidRPr="0066427E">
        <w:rPr>
          <w:color w:val="7030A0"/>
        </w:rPr>
        <w:tab/>
      </w:r>
      <w:hyperlink w:anchor="GenReg11" w:history="1">
        <w:r w:rsidR="005D0AD4" w:rsidRPr="0066427E">
          <w:rPr>
            <w:rStyle w:val="Hyperlink"/>
            <w:color w:val="7030A0"/>
          </w:rPr>
          <w:t xml:space="preserve">2.2.2 </w:t>
        </w:r>
        <w:r w:rsidR="005D0AD4" w:rsidRPr="0066427E">
          <w:rPr>
            <w:rStyle w:val="Hyperlink"/>
            <w:color w:val="7030A0"/>
          </w:rPr>
          <w:tab/>
          <w:t>DNA-Methylierung</w:t>
        </w:r>
      </w:hyperlink>
    </w:p>
    <w:p w14:paraId="501517E8" w14:textId="52F938FB" w:rsidR="005D0AD4" w:rsidRPr="0066427E" w:rsidRDefault="005D0AD4" w:rsidP="00057EF5">
      <w:pPr>
        <w:rPr>
          <w:color w:val="7030A0"/>
        </w:rPr>
      </w:pPr>
      <w:r w:rsidRPr="0066427E">
        <w:rPr>
          <w:color w:val="7030A0"/>
        </w:rPr>
        <w:tab/>
      </w:r>
      <w:r w:rsidRPr="0066427E">
        <w:rPr>
          <w:color w:val="7030A0"/>
        </w:rPr>
        <w:tab/>
      </w:r>
      <w:hyperlink w:anchor="GenReg12" w:history="1">
        <w:r w:rsidRPr="0066427E">
          <w:rPr>
            <w:rStyle w:val="Hyperlink"/>
            <w:color w:val="7030A0"/>
          </w:rPr>
          <w:t>2.2.3</w:t>
        </w:r>
        <w:r w:rsidRPr="0066427E">
          <w:rPr>
            <w:rStyle w:val="Hyperlink"/>
            <w:color w:val="7030A0"/>
          </w:rPr>
          <w:tab/>
          <w:t>Inaktivierung des X-Chromosoms</w:t>
        </w:r>
      </w:hyperlink>
    </w:p>
    <w:p w14:paraId="17F5A27C" w14:textId="63D997E3" w:rsidR="005D0AD4" w:rsidRPr="0066427E" w:rsidRDefault="005D0AD4" w:rsidP="00057EF5">
      <w:pPr>
        <w:rPr>
          <w:i/>
          <w:iCs/>
          <w:color w:val="7030A0"/>
        </w:rPr>
      </w:pPr>
      <w:r w:rsidRPr="0066427E">
        <w:rPr>
          <w:i/>
          <w:iCs/>
          <w:color w:val="7030A0"/>
        </w:rPr>
        <w:tab/>
      </w:r>
      <w:r w:rsidRPr="0066427E">
        <w:rPr>
          <w:i/>
          <w:iCs/>
          <w:color w:val="7030A0"/>
        </w:rPr>
        <w:tab/>
      </w:r>
      <w:hyperlink w:anchor="GenReg13" w:history="1">
        <w:r w:rsidRPr="0066427E">
          <w:rPr>
            <w:rStyle w:val="Hyperlink"/>
            <w:i/>
            <w:iCs/>
            <w:color w:val="7030A0"/>
          </w:rPr>
          <w:t>2.2.4</w:t>
        </w:r>
        <w:r w:rsidRPr="0066427E">
          <w:rPr>
            <w:rStyle w:val="Hyperlink"/>
            <w:i/>
            <w:iCs/>
            <w:color w:val="7030A0"/>
          </w:rPr>
          <w:tab/>
          <w:t>RNA-Interferenz</w:t>
        </w:r>
      </w:hyperlink>
      <w:r w:rsidR="00EF7274" w:rsidRPr="0066427E">
        <w:rPr>
          <w:rStyle w:val="Hyperlink"/>
          <w:i/>
          <w:iCs/>
          <w:color w:val="7030A0"/>
        </w:rPr>
        <w:t xml:space="preserve"> (nur eA)</w:t>
      </w:r>
    </w:p>
    <w:p w14:paraId="33C4F981" w14:textId="2A096B9F" w:rsidR="005D0AD4" w:rsidRPr="0066427E" w:rsidRDefault="005D0AD4" w:rsidP="00057EF5">
      <w:pPr>
        <w:rPr>
          <w:i/>
          <w:iCs/>
          <w:color w:val="7030A0"/>
        </w:rPr>
      </w:pPr>
      <w:r w:rsidRPr="0066427E">
        <w:rPr>
          <w:i/>
          <w:iCs/>
          <w:color w:val="7030A0"/>
        </w:rPr>
        <w:tab/>
      </w:r>
      <w:r w:rsidRPr="0066427E">
        <w:rPr>
          <w:i/>
          <w:iCs/>
          <w:color w:val="7030A0"/>
        </w:rPr>
        <w:tab/>
      </w:r>
      <w:hyperlink w:anchor="GenReg14" w:history="1">
        <w:r w:rsidRPr="0066427E">
          <w:rPr>
            <w:rStyle w:val="Hyperlink"/>
            <w:i/>
            <w:iCs/>
            <w:color w:val="7030A0"/>
          </w:rPr>
          <w:t>2.2.5</w:t>
        </w:r>
        <w:r w:rsidRPr="0066427E">
          <w:rPr>
            <w:rStyle w:val="Hyperlink"/>
            <w:i/>
            <w:iCs/>
            <w:color w:val="7030A0"/>
          </w:rPr>
          <w:tab/>
          <w:t>Histonmodifikation</w:t>
        </w:r>
      </w:hyperlink>
      <w:r w:rsidR="00EF7274" w:rsidRPr="0066427E">
        <w:rPr>
          <w:rStyle w:val="Hyperlink"/>
          <w:i/>
          <w:iCs/>
          <w:color w:val="7030A0"/>
        </w:rPr>
        <w:t xml:space="preserve"> (nur eA)</w:t>
      </w:r>
    </w:p>
    <w:p w14:paraId="0FBB1B53" w14:textId="6DE5DDF0" w:rsidR="00873B29" w:rsidRPr="0066427E" w:rsidRDefault="005D0AD4" w:rsidP="00057EF5">
      <w:pPr>
        <w:rPr>
          <w:color w:val="7030A0"/>
        </w:rPr>
      </w:pPr>
      <w:r w:rsidRPr="0066427E">
        <w:rPr>
          <w:color w:val="7030A0"/>
        </w:rPr>
        <w:tab/>
      </w:r>
      <w:hyperlink w:anchor="GenReg23" w:history="1">
        <w:r w:rsidR="00873B29" w:rsidRPr="0066427E">
          <w:rPr>
            <w:rStyle w:val="Hyperlink"/>
            <w:color w:val="7030A0"/>
          </w:rPr>
          <w:t>2.3   Stammzellen</w:t>
        </w:r>
      </w:hyperlink>
      <w:r w:rsidR="00873B29" w:rsidRPr="0066427E">
        <w:rPr>
          <w:color w:val="7030A0"/>
        </w:rPr>
        <w:t xml:space="preserve"> </w:t>
      </w:r>
    </w:p>
    <w:p w14:paraId="4BBC9A56" w14:textId="6EBD29E7" w:rsidR="00057EF5" w:rsidRPr="0066427E" w:rsidRDefault="0014131D" w:rsidP="00057EF5">
      <w:pPr>
        <w:rPr>
          <w:color w:val="7030A0"/>
        </w:rPr>
      </w:pPr>
      <w:r w:rsidRPr="0066427E">
        <w:rPr>
          <w:color w:val="7030A0"/>
        </w:rPr>
        <w:tab/>
      </w:r>
      <w:r w:rsidRPr="0066427E">
        <w:rPr>
          <w:color w:val="7030A0"/>
        </w:rPr>
        <w:tab/>
      </w:r>
      <w:hyperlink w:anchor="GenReg16" w:history="1">
        <w:r w:rsidRPr="0066427E">
          <w:rPr>
            <w:rStyle w:val="Hyperlink"/>
            <w:color w:val="7030A0"/>
          </w:rPr>
          <w:t>2.3.1</w:t>
        </w:r>
        <w:r w:rsidRPr="0066427E">
          <w:rPr>
            <w:rStyle w:val="Hyperlink"/>
            <w:color w:val="7030A0"/>
          </w:rPr>
          <w:tab/>
          <w:t>Begriffsklärung</w:t>
        </w:r>
      </w:hyperlink>
    </w:p>
    <w:p w14:paraId="442F5462" w14:textId="2355871C" w:rsidR="0014131D" w:rsidRPr="0066427E" w:rsidRDefault="0014131D" w:rsidP="00057EF5">
      <w:pPr>
        <w:rPr>
          <w:color w:val="7030A0"/>
        </w:rPr>
      </w:pPr>
      <w:r w:rsidRPr="0066427E">
        <w:rPr>
          <w:color w:val="7030A0"/>
        </w:rPr>
        <w:tab/>
      </w:r>
      <w:r w:rsidRPr="0066427E">
        <w:rPr>
          <w:color w:val="7030A0"/>
        </w:rPr>
        <w:tab/>
      </w:r>
      <w:hyperlink w:anchor="GenReg25" w:history="1">
        <w:r w:rsidRPr="0066427E">
          <w:rPr>
            <w:rStyle w:val="Hyperlink"/>
            <w:color w:val="7030A0"/>
          </w:rPr>
          <w:t>2.3.2</w:t>
        </w:r>
        <w:r w:rsidRPr="0066427E">
          <w:rPr>
            <w:rStyle w:val="Hyperlink"/>
            <w:color w:val="7030A0"/>
          </w:rPr>
          <w:tab/>
          <w:t>Embryonale Stammzellen</w:t>
        </w:r>
      </w:hyperlink>
    </w:p>
    <w:p w14:paraId="12043E42" w14:textId="1FFDD259" w:rsidR="00745FBC" w:rsidRDefault="00745FBC" w:rsidP="00057EF5">
      <w:pPr>
        <w:rPr>
          <w:rStyle w:val="Hyperlink"/>
          <w:color w:val="7030A0"/>
        </w:rPr>
      </w:pPr>
      <w:r w:rsidRPr="0066427E">
        <w:rPr>
          <w:color w:val="7030A0"/>
        </w:rPr>
        <w:tab/>
      </w:r>
      <w:r w:rsidRPr="0066427E">
        <w:rPr>
          <w:color w:val="7030A0"/>
        </w:rPr>
        <w:tab/>
      </w:r>
      <w:hyperlink w:anchor="GenReg17" w:history="1">
        <w:r w:rsidRPr="0066427E">
          <w:rPr>
            <w:rStyle w:val="Hyperlink"/>
            <w:color w:val="7030A0"/>
          </w:rPr>
          <w:t>2.3.3</w:t>
        </w:r>
        <w:r w:rsidRPr="0066427E">
          <w:rPr>
            <w:rStyle w:val="Hyperlink"/>
            <w:color w:val="7030A0"/>
          </w:rPr>
          <w:tab/>
          <w:t>Adulte Stammzellen</w:t>
        </w:r>
      </w:hyperlink>
    </w:p>
    <w:p w14:paraId="31DA46F4" w14:textId="540F4595" w:rsidR="0050083D" w:rsidRPr="0050083D" w:rsidRDefault="0050083D" w:rsidP="00057EF5">
      <w:pPr>
        <w:rPr>
          <w:color w:val="7030A0"/>
        </w:rPr>
      </w:pPr>
      <w:r w:rsidRPr="0050083D">
        <w:rPr>
          <w:color w:val="7030A0"/>
        </w:rPr>
        <w:tab/>
      </w:r>
      <w:r w:rsidRPr="0050083D">
        <w:rPr>
          <w:color w:val="7030A0"/>
        </w:rPr>
        <w:tab/>
      </w:r>
      <w:hyperlink w:anchor="GenReg26" w:history="1">
        <w:r w:rsidRPr="0050083D">
          <w:rPr>
            <w:rStyle w:val="Hyperlink"/>
            <w:color w:val="7030A0"/>
          </w:rPr>
          <w:t>2.3.4</w:t>
        </w:r>
        <w:r w:rsidRPr="0050083D">
          <w:rPr>
            <w:rStyle w:val="Hyperlink"/>
            <w:color w:val="7030A0"/>
          </w:rPr>
          <w:tab/>
          <w:t>Induzierte pluripotente Stammzellen (iPS)</w:t>
        </w:r>
      </w:hyperlink>
    </w:p>
    <w:p w14:paraId="16137849" w14:textId="73AE3F2E" w:rsidR="0014131D" w:rsidRPr="0066427E" w:rsidRDefault="00745FBC" w:rsidP="00057EF5">
      <w:pPr>
        <w:rPr>
          <w:color w:val="7030A0"/>
        </w:rPr>
      </w:pPr>
      <w:r w:rsidRPr="0066427E">
        <w:rPr>
          <w:color w:val="7030A0"/>
        </w:rPr>
        <w:tab/>
      </w:r>
      <w:r w:rsidR="0014131D" w:rsidRPr="0066427E">
        <w:rPr>
          <w:color w:val="7030A0"/>
        </w:rPr>
        <w:tab/>
      </w:r>
      <w:hyperlink w:anchor="GenReg18" w:history="1">
        <w:r w:rsidR="0014131D" w:rsidRPr="0066427E">
          <w:rPr>
            <w:rStyle w:val="Hyperlink"/>
            <w:color w:val="7030A0"/>
          </w:rPr>
          <w:t>2.3.</w:t>
        </w:r>
        <w:r w:rsidR="0050083D">
          <w:rPr>
            <w:rStyle w:val="Hyperlink"/>
            <w:color w:val="7030A0"/>
          </w:rPr>
          <w:t>5</w:t>
        </w:r>
        <w:r w:rsidR="0014131D" w:rsidRPr="0066427E">
          <w:rPr>
            <w:rStyle w:val="Hyperlink"/>
            <w:color w:val="7030A0"/>
          </w:rPr>
          <w:tab/>
          <w:t>Stammzellen in der Forschung</w:t>
        </w:r>
      </w:hyperlink>
    </w:p>
    <w:p w14:paraId="14EDB864" w14:textId="5B10764F" w:rsidR="0014131D" w:rsidRPr="0066427E" w:rsidRDefault="0014131D" w:rsidP="00057EF5">
      <w:pPr>
        <w:rPr>
          <w:color w:val="7030A0"/>
        </w:rPr>
      </w:pPr>
      <w:r w:rsidRPr="0066427E">
        <w:rPr>
          <w:color w:val="7030A0"/>
        </w:rPr>
        <w:tab/>
      </w:r>
      <w:r w:rsidRPr="0066427E">
        <w:rPr>
          <w:color w:val="7030A0"/>
        </w:rPr>
        <w:tab/>
      </w:r>
      <w:hyperlink w:anchor="GenReg19" w:history="1">
        <w:r w:rsidRPr="0066427E">
          <w:rPr>
            <w:rStyle w:val="Hyperlink"/>
            <w:color w:val="7030A0"/>
          </w:rPr>
          <w:t>2.3.</w:t>
        </w:r>
        <w:r w:rsidR="0050083D">
          <w:rPr>
            <w:rStyle w:val="Hyperlink"/>
            <w:color w:val="7030A0"/>
          </w:rPr>
          <w:t>6</w:t>
        </w:r>
        <w:r w:rsidRPr="0066427E">
          <w:rPr>
            <w:rStyle w:val="Hyperlink"/>
            <w:color w:val="7030A0"/>
          </w:rPr>
          <w:tab/>
        </w:r>
        <w:r w:rsidR="009770D7">
          <w:rPr>
            <w:rStyle w:val="Hyperlink"/>
            <w:color w:val="7030A0"/>
          </w:rPr>
          <w:t xml:space="preserve">Adulte </w:t>
        </w:r>
        <w:r w:rsidRPr="0066427E">
          <w:rPr>
            <w:rStyle w:val="Hyperlink"/>
            <w:color w:val="7030A0"/>
          </w:rPr>
          <w:t>Stammzellen in der Medizin</w:t>
        </w:r>
      </w:hyperlink>
    </w:p>
    <w:p w14:paraId="52E8B479" w14:textId="4E21975B" w:rsidR="0014131D" w:rsidRPr="0066427E" w:rsidRDefault="0014131D" w:rsidP="00057EF5">
      <w:pPr>
        <w:rPr>
          <w:color w:val="7030A0"/>
        </w:rPr>
      </w:pPr>
      <w:r w:rsidRPr="0066427E">
        <w:rPr>
          <w:color w:val="7030A0"/>
        </w:rPr>
        <w:tab/>
      </w:r>
      <w:r w:rsidRPr="0066427E">
        <w:rPr>
          <w:color w:val="7030A0"/>
        </w:rPr>
        <w:tab/>
      </w:r>
      <w:hyperlink w:anchor="GenReg20" w:history="1">
        <w:r w:rsidRPr="0066427E">
          <w:rPr>
            <w:rStyle w:val="Hyperlink"/>
            <w:color w:val="7030A0"/>
          </w:rPr>
          <w:t>2.3.</w:t>
        </w:r>
        <w:r w:rsidR="0050083D">
          <w:rPr>
            <w:rStyle w:val="Hyperlink"/>
            <w:color w:val="7030A0"/>
          </w:rPr>
          <w:t>7</w:t>
        </w:r>
        <w:r w:rsidRPr="0066427E">
          <w:rPr>
            <w:rStyle w:val="Hyperlink"/>
            <w:color w:val="7030A0"/>
          </w:rPr>
          <w:tab/>
          <w:t>Ethische Diskussion</w:t>
        </w:r>
      </w:hyperlink>
    </w:p>
    <w:p w14:paraId="6249B2C3" w14:textId="405BCD77" w:rsidR="00057EF5" w:rsidRPr="0066427E" w:rsidRDefault="00057EF5" w:rsidP="00057EF5">
      <w:pPr>
        <w:rPr>
          <w:color w:val="7030A0"/>
        </w:rPr>
      </w:pPr>
    </w:p>
    <w:p w14:paraId="1CE613EB" w14:textId="07D57DEE" w:rsidR="00057EF5" w:rsidRPr="0066427E" w:rsidRDefault="00057EF5" w:rsidP="00057EF5">
      <w:pPr>
        <w:rPr>
          <w:color w:val="7030A0"/>
        </w:rPr>
      </w:pPr>
    </w:p>
    <w:p w14:paraId="08165864" w14:textId="31BA4B24" w:rsidR="00D24702" w:rsidRPr="0066427E" w:rsidRDefault="00D24702" w:rsidP="00057EF5">
      <w:pPr>
        <w:rPr>
          <w:color w:val="7030A0"/>
        </w:rPr>
      </w:pPr>
    </w:p>
    <w:p w14:paraId="52E164E4" w14:textId="1E14A578" w:rsidR="00D24702" w:rsidRPr="0066427E" w:rsidRDefault="00D24702" w:rsidP="00057EF5">
      <w:pPr>
        <w:rPr>
          <w:color w:val="7030A0"/>
        </w:rPr>
      </w:pPr>
    </w:p>
    <w:p w14:paraId="191CAB50" w14:textId="66576A71" w:rsidR="00D24702" w:rsidRDefault="00D24702" w:rsidP="00057EF5"/>
    <w:p w14:paraId="429B4C9D" w14:textId="2B7F06B8" w:rsidR="00D24702" w:rsidRDefault="00D24702" w:rsidP="00057EF5"/>
    <w:p w14:paraId="57132803" w14:textId="77777777" w:rsidR="00273D86" w:rsidRDefault="00273D86">
      <w:pPr>
        <w:rPr>
          <w:b/>
          <w:bCs/>
          <w:sz w:val="28"/>
          <w:szCs w:val="28"/>
        </w:rPr>
      </w:pPr>
      <w:bookmarkStart w:id="0" w:name="GenReg01"/>
      <w:r>
        <w:rPr>
          <w:b/>
          <w:bCs/>
          <w:sz w:val="28"/>
          <w:szCs w:val="28"/>
        </w:rPr>
        <w:br w:type="page"/>
      </w:r>
    </w:p>
    <w:p w14:paraId="25ABEC33" w14:textId="7C189B85" w:rsidR="00E10153" w:rsidRPr="00E10153" w:rsidRDefault="00AA199B" w:rsidP="00E10153">
      <w:pPr>
        <w:spacing w:before="280" w:after="120"/>
        <w:rPr>
          <w:b/>
          <w:bCs/>
          <w:sz w:val="28"/>
          <w:szCs w:val="28"/>
        </w:rPr>
      </w:pPr>
      <w:bookmarkStart w:id="1" w:name="GenReg21"/>
      <w:bookmarkEnd w:id="1"/>
      <w:r>
        <w:rPr>
          <w:b/>
          <w:bCs/>
          <w:sz w:val="28"/>
          <w:szCs w:val="28"/>
        </w:rPr>
        <w:lastRenderedPageBreak/>
        <w:t>A</w:t>
      </w:r>
      <w:r w:rsidR="00E10153" w:rsidRPr="00E10153">
        <w:rPr>
          <w:b/>
          <w:bCs/>
          <w:sz w:val="28"/>
          <w:szCs w:val="28"/>
        </w:rPr>
        <w:t>llgemeine Vorbemerkunge</w:t>
      </w:r>
      <w:r w:rsidR="00277547">
        <w:rPr>
          <w:b/>
          <w:bCs/>
          <w:sz w:val="28"/>
          <w:szCs w:val="28"/>
        </w:rPr>
        <w:t>n</w:t>
      </w:r>
      <w:bookmarkEnd w:id="0"/>
      <w:r w:rsidR="001735D6">
        <w:rPr>
          <w:b/>
          <w:bCs/>
          <w:sz w:val="28"/>
          <w:szCs w:val="28"/>
        </w:rPr>
        <w:t xml:space="preserve"> zu</w:t>
      </w:r>
      <w:r w:rsidR="00273D86">
        <w:rPr>
          <w:b/>
          <w:bCs/>
          <w:sz w:val="28"/>
          <w:szCs w:val="28"/>
        </w:rPr>
        <w:t>m</w:t>
      </w:r>
      <w:r w:rsidR="001735D6">
        <w:rPr>
          <w:b/>
          <w:bCs/>
          <w:sz w:val="28"/>
          <w:szCs w:val="28"/>
        </w:rPr>
        <w:t xml:space="preserve"> Lernbereich</w:t>
      </w:r>
      <w:r w:rsidR="00273D86">
        <w:rPr>
          <w:b/>
          <w:bCs/>
          <w:sz w:val="28"/>
          <w:szCs w:val="28"/>
        </w:rPr>
        <w:t xml:space="preserve"> 2.2</w:t>
      </w:r>
    </w:p>
    <w:p w14:paraId="5190086B" w14:textId="75B4DDA4" w:rsidR="00057EF5" w:rsidRDefault="00E10153" w:rsidP="00273D86">
      <w:pPr>
        <w:spacing w:before="120" w:after="120"/>
        <w:jc w:val="both"/>
        <w:rPr>
          <w:i/>
        </w:rPr>
      </w:pPr>
      <w:r w:rsidRPr="00277547">
        <w:rPr>
          <w:b/>
          <w:bCs/>
          <w:i/>
        </w:rPr>
        <w:t>Betrachtungs-Ebenen</w:t>
      </w:r>
      <w:r w:rsidRPr="00277547">
        <w:rPr>
          <w:i/>
        </w:rPr>
        <w:t xml:space="preserve">: Die Abschnitte </w:t>
      </w:r>
      <w:r w:rsidR="00277547" w:rsidRPr="00277547">
        <w:rPr>
          <w:i/>
        </w:rPr>
        <w:t xml:space="preserve">2.1 und 2.2 </w:t>
      </w:r>
      <w:r w:rsidR="00273D86">
        <w:rPr>
          <w:i/>
        </w:rPr>
        <w:t xml:space="preserve">in meinem Didaktikskript </w:t>
      </w:r>
      <w:r w:rsidRPr="00277547">
        <w:rPr>
          <w:i/>
        </w:rPr>
        <w:t xml:space="preserve">betreffen </w:t>
      </w:r>
      <w:r w:rsidR="00491BCE" w:rsidRPr="00277547">
        <w:rPr>
          <w:i/>
        </w:rPr>
        <w:t>d</w:t>
      </w:r>
      <w:r w:rsidRPr="00277547">
        <w:rPr>
          <w:i/>
        </w:rPr>
        <w:t>ie sub</w:t>
      </w:r>
      <w:r w:rsidR="00273D86">
        <w:rPr>
          <w:i/>
        </w:rPr>
        <w:softHyphen/>
      </w:r>
      <w:r w:rsidRPr="00277547">
        <w:rPr>
          <w:i/>
        </w:rPr>
        <w:t>mikro</w:t>
      </w:r>
      <w:r w:rsidR="00273D86">
        <w:rPr>
          <w:i/>
        </w:rPr>
        <w:softHyphen/>
      </w:r>
      <w:r w:rsidRPr="00277547">
        <w:rPr>
          <w:i/>
        </w:rPr>
        <w:t>skopische Ebene (Teil</w:t>
      </w:r>
      <w:r w:rsidR="00277547">
        <w:rPr>
          <w:i/>
        </w:rPr>
        <w:softHyphen/>
      </w:r>
      <w:r w:rsidRPr="00277547">
        <w:rPr>
          <w:i/>
        </w:rPr>
        <w:t xml:space="preserve">chenebene), der Abschnitt </w:t>
      </w:r>
      <w:r w:rsidR="00277547" w:rsidRPr="00277547">
        <w:rPr>
          <w:i/>
        </w:rPr>
        <w:t xml:space="preserve">2.3 </w:t>
      </w:r>
      <w:r w:rsidRPr="00277547">
        <w:rPr>
          <w:i/>
        </w:rPr>
        <w:t>die mikroskopische Ebene. Das sollte deutlich gemacht wer</w:t>
      </w:r>
      <w:r w:rsidR="00277547">
        <w:rPr>
          <w:i/>
        </w:rPr>
        <w:softHyphen/>
      </w:r>
      <w:r w:rsidRPr="00277547">
        <w:rPr>
          <w:i/>
        </w:rPr>
        <w:t>den, z. B. indem die Schüler diese Einordnung vornehmen (</w:t>
      </w:r>
      <w:r w:rsidR="00277547" w:rsidRPr="00277547">
        <w:rPr>
          <w:i/>
        </w:rPr>
        <w:t xml:space="preserve">ggf. </w:t>
      </w:r>
      <w:r w:rsidRPr="00277547">
        <w:rPr>
          <w:i/>
        </w:rPr>
        <w:t>Ikons</w:t>
      </w:r>
      <w:r w:rsidR="00277547" w:rsidRPr="00277547">
        <w:rPr>
          <w:i/>
        </w:rPr>
        <w:t xml:space="preserve"> zur Visualisierung</w:t>
      </w:r>
      <w:r w:rsidRPr="00277547">
        <w:rPr>
          <w:i/>
        </w:rPr>
        <w:t>).</w:t>
      </w:r>
    </w:p>
    <w:p w14:paraId="6CDF15C3" w14:textId="77777777" w:rsidR="00273D86" w:rsidRPr="00B53E42" w:rsidRDefault="00273D86" w:rsidP="00273D86">
      <w:pPr>
        <w:rPr>
          <w:rFonts w:ascii="Arial Narrow" w:hAnsi="Arial Narrow"/>
        </w:rPr>
      </w:pPr>
      <w:r w:rsidRPr="00DE01EA">
        <w:rPr>
          <w:rFonts w:ascii="Arial Narrow" w:hAnsi="Arial Narrow"/>
          <w:b/>
          <w:bCs/>
          <w:highlight w:val="yellow"/>
        </w:rPr>
        <w:t>Arbeitsblatt</w:t>
      </w:r>
      <w:r w:rsidRPr="00DE01EA">
        <w:rPr>
          <w:rFonts w:ascii="Arial Narrow" w:hAnsi="Arial Narrow"/>
        </w:rPr>
        <w:t xml:space="preserve"> mit den Ikons der drei Betrachtungsebenen </w:t>
      </w:r>
      <w:r w:rsidRPr="00B53E42">
        <w:rPr>
          <w:rFonts w:ascii="Arial Narrow" w:hAnsi="Arial Narrow"/>
          <w:color w:val="0070C0"/>
        </w:rPr>
        <w:t>[</w:t>
      </w:r>
      <w:hyperlink r:id="rId9" w:history="1">
        <w:r w:rsidRPr="00B53E42">
          <w:rPr>
            <w:rStyle w:val="Hyperlink"/>
            <w:rFonts w:ascii="Arial Narrow" w:hAnsi="Arial Narrow"/>
            <w:color w:val="0070C0"/>
          </w:rPr>
          <w:t>docx</w:t>
        </w:r>
      </w:hyperlink>
      <w:r w:rsidRPr="00B53E42">
        <w:rPr>
          <w:rFonts w:ascii="Arial Narrow" w:hAnsi="Arial Narrow"/>
          <w:color w:val="0070C0"/>
        </w:rPr>
        <w:t>] [</w:t>
      </w:r>
      <w:hyperlink r:id="rId10" w:history="1">
        <w:r w:rsidRPr="00B53E42">
          <w:rPr>
            <w:rStyle w:val="Hyperlink"/>
            <w:rFonts w:ascii="Arial Narrow" w:hAnsi="Arial Narrow"/>
            <w:color w:val="0070C0"/>
          </w:rPr>
          <w:t>pdf</w:t>
        </w:r>
      </w:hyperlink>
      <w:r w:rsidRPr="00B53E42">
        <w:rPr>
          <w:rFonts w:ascii="Arial Narrow" w:hAnsi="Arial Narrow"/>
          <w:color w:val="0070C0"/>
        </w:rPr>
        <w:t>]</w:t>
      </w:r>
    </w:p>
    <w:p w14:paraId="4552C609" w14:textId="77777777" w:rsidR="00273D86" w:rsidRPr="00DE01EA" w:rsidRDefault="00273D86" w:rsidP="00273D86">
      <w:pPr>
        <w:rPr>
          <w:rFonts w:ascii="Arial Narrow" w:eastAsia="Times New Roman" w:hAnsi="Arial Narrow"/>
          <w:color w:val="0070C0"/>
          <w:lang w:eastAsia="de-DE"/>
        </w:rPr>
      </w:pPr>
      <w:r w:rsidRPr="00DE01EA">
        <w:rPr>
          <w:rFonts w:ascii="Arial Narrow" w:hAnsi="Arial Narrow"/>
          <w:b/>
          <w:iCs/>
          <w:highlight w:val="yellow"/>
        </w:rPr>
        <w:t>Ikons</w:t>
      </w:r>
      <w:r w:rsidRPr="00DE01EA">
        <w:rPr>
          <w:rFonts w:ascii="Arial Narrow" w:hAnsi="Arial Narrow"/>
          <w:bCs/>
          <w:iCs/>
        </w:rPr>
        <w:t xml:space="preserve"> der drei Betrachtungsebenen: </w:t>
      </w:r>
      <w:r w:rsidRPr="00C621D6">
        <w:rPr>
          <w:rFonts w:ascii="Arial Narrow" w:eastAsia="Times New Roman" w:hAnsi="Arial Narrow"/>
          <w:lang w:eastAsia="de-DE"/>
        </w:rPr>
        <w:t xml:space="preserve">makroskopisch </w:t>
      </w:r>
      <w:r w:rsidRPr="00C621D6">
        <w:rPr>
          <w:rFonts w:ascii="Arial Narrow" w:eastAsia="Times New Roman" w:hAnsi="Arial Narrow"/>
          <w:color w:val="0070C0"/>
          <w:lang w:eastAsia="de-DE"/>
        </w:rPr>
        <w:t>[</w:t>
      </w:r>
      <w:hyperlink r:id="rId11"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 xml:space="preserve">mikroskopisch </w:t>
      </w:r>
      <w:r w:rsidRPr="00C621D6">
        <w:rPr>
          <w:rFonts w:ascii="Arial Narrow" w:eastAsia="Times New Roman" w:hAnsi="Arial Narrow"/>
          <w:color w:val="0070C0"/>
          <w:lang w:eastAsia="de-DE"/>
        </w:rPr>
        <w:t>[</w:t>
      </w:r>
      <w:hyperlink r:id="rId12"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submikroskopisch</w:t>
      </w:r>
      <w:r w:rsidRPr="00C621D6">
        <w:rPr>
          <w:rFonts w:ascii="Arial Narrow" w:eastAsia="Times New Roman" w:hAnsi="Arial Narrow"/>
          <w:color w:val="FF6600"/>
          <w:lang w:eastAsia="de-DE"/>
        </w:rPr>
        <w:t xml:space="preserve"> </w:t>
      </w:r>
      <w:r w:rsidRPr="00C621D6">
        <w:rPr>
          <w:rFonts w:ascii="Arial Narrow" w:eastAsia="Times New Roman" w:hAnsi="Arial Narrow"/>
          <w:color w:val="0070C0"/>
          <w:lang w:eastAsia="de-DE"/>
        </w:rPr>
        <w:t>[</w:t>
      </w:r>
      <w:hyperlink r:id="rId13"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p>
    <w:p w14:paraId="774973A8" w14:textId="57E6E373" w:rsidR="00277547" w:rsidRDefault="00277547" w:rsidP="00277547">
      <w:pPr>
        <w:jc w:val="both"/>
        <w:rPr>
          <w:i/>
        </w:rPr>
      </w:pPr>
    </w:p>
    <w:p w14:paraId="4FB09083" w14:textId="34C4AC17" w:rsidR="00277547" w:rsidRDefault="00277547" w:rsidP="00277547">
      <w:pPr>
        <w:jc w:val="both"/>
        <w:rPr>
          <w:i/>
        </w:rPr>
      </w:pPr>
      <w:r>
        <w:rPr>
          <w:i/>
        </w:rPr>
        <w:t xml:space="preserve">Die Lerninhalte zur Regulation der Genaktivität und zur Epigenetik sind neu im Lehrplan und nur den </w:t>
      </w:r>
      <w:r w:rsidR="00273D86">
        <w:rPr>
          <w:i/>
        </w:rPr>
        <w:t>jüngeren</w:t>
      </w:r>
      <w:r>
        <w:rPr>
          <w:i/>
        </w:rPr>
        <w:t xml:space="preserve"> Lehrkräften aus dem Studium bekannt. Ich habe versucht, mich anhand ver</w:t>
      </w:r>
      <w:r>
        <w:rPr>
          <w:i/>
        </w:rPr>
        <w:softHyphen/>
        <w:t xml:space="preserve">schiedener </w:t>
      </w:r>
      <w:r w:rsidR="00273D86">
        <w:rPr>
          <w:i/>
        </w:rPr>
        <w:t xml:space="preserve">seriöser </w:t>
      </w:r>
      <w:r>
        <w:rPr>
          <w:i/>
        </w:rPr>
        <w:t>Quellen einzuarbeiten</w:t>
      </w:r>
      <w:r w:rsidR="00D24702">
        <w:rPr>
          <w:i/>
        </w:rPr>
        <w:t>,</w:t>
      </w:r>
      <w:r>
        <w:rPr>
          <w:i/>
        </w:rPr>
        <w:t xml:space="preserve"> eine adäquate Auswahl an Fachbegriffen und Vor</w:t>
      </w:r>
      <w:r w:rsidR="00273D86">
        <w:rPr>
          <w:i/>
        </w:rPr>
        <w:softHyphen/>
      </w:r>
      <w:r>
        <w:rPr>
          <w:i/>
        </w:rPr>
        <w:t>gängen zu treffen</w:t>
      </w:r>
      <w:r w:rsidR="00D24702">
        <w:rPr>
          <w:i/>
        </w:rPr>
        <w:t xml:space="preserve"> und die Lerninhalte zu strukturieren.</w:t>
      </w:r>
    </w:p>
    <w:p w14:paraId="1F6583FF" w14:textId="77777777" w:rsidR="00D35010" w:rsidRDefault="00D35010" w:rsidP="00277547">
      <w:pPr>
        <w:jc w:val="both"/>
        <w:rPr>
          <w:i/>
        </w:rPr>
      </w:pPr>
    </w:p>
    <w:p w14:paraId="64F59652" w14:textId="401B0941" w:rsidR="00D35010" w:rsidRPr="006C7F66" w:rsidRDefault="00D35010" w:rsidP="00277547">
      <w:pPr>
        <w:jc w:val="both"/>
        <w:rPr>
          <w:b/>
          <w:bCs/>
          <w:i/>
        </w:rPr>
      </w:pPr>
      <w:r w:rsidRPr="006C7F66">
        <w:rPr>
          <w:b/>
          <w:bCs/>
          <w:i/>
        </w:rPr>
        <w:t>Das Operon-Modell nach Jacob und Monod, das im Lehrplan des G8 verlangt wurde, entfällt beim LehrplanPLUS.</w:t>
      </w:r>
    </w:p>
    <w:p w14:paraId="4A9760AB" w14:textId="77777777" w:rsidR="00351C11" w:rsidRDefault="00351C11" w:rsidP="00277547">
      <w:pPr>
        <w:jc w:val="both"/>
        <w:rPr>
          <w:i/>
        </w:rPr>
      </w:pPr>
    </w:p>
    <w:p w14:paraId="584B4B4F" w14:textId="48E72DB9" w:rsidR="00351C11" w:rsidRDefault="00351C11" w:rsidP="00351C11">
      <w:pPr>
        <w:jc w:val="both"/>
        <w:rPr>
          <w:i/>
        </w:rPr>
      </w:pPr>
      <w:r w:rsidRPr="00D92BB6">
        <w:rPr>
          <w:i/>
        </w:rPr>
        <w:t>Wie</w:t>
      </w:r>
      <w:r>
        <w:rPr>
          <w:i/>
        </w:rPr>
        <w:t xml:space="preserve"> bei allen Lernbereichen der Molukulargenetik besteht auch hier die Gefahr der Überfrach</w:t>
      </w:r>
      <w:r>
        <w:rPr>
          <w:i/>
        </w:rPr>
        <w:softHyphen/>
        <w:t>tung mit zu vielen Fachbegriffen und zu vielen Details. Nicht das Faktenwissen der Schüler ist entscheidend, sondern was sie mi</w:t>
      </w:r>
      <w:r w:rsidR="006C7F66">
        <w:rPr>
          <w:i/>
        </w:rPr>
        <w:t>t</w:t>
      </w:r>
      <w:r>
        <w:rPr>
          <w:i/>
        </w:rPr>
        <w:t xml:space="preserve"> ihrem Fachwissen anfangen können. Biologie soll nicht „Lernfach“ sein, sondern „Verstehfach“!</w:t>
      </w:r>
      <w:r w:rsidR="003B4C85">
        <w:rPr>
          <w:i/>
        </w:rPr>
        <w:t xml:space="preserve"> An manchen Stellen habe ich versucht, die wesent</w:t>
      </w:r>
      <w:r w:rsidR="003B4C85">
        <w:rPr>
          <w:i/>
        </w:rPr>
        <w:softHyphen/>
        <w:t>lichen Lerninhalte eines Teilabschnitts in einem Textkasten zusammenzufassen.</w:t>
      </w:r>
    </w:p>
    <w:p w14:paraId="6E5B2297" w14:textId="77777777" w:rsidR="001807CC" w:rsidRDefault="001807CC" w:rsidP="00351C11">
      <w:pPr>
        <w:jc w:val="both"/>
        <w:rPr>
          <w:i/>
        </w:rPr>
      </w:pPr>
    </w:p>
    <w:p w14:paraId="27DBDB73" w14:textId="5B0F0906" w:rsidR="001807CC" w:rsidRPr="005B03E4" w:rsidRDefault="001807CC" w:rsidP="001807CC">
      <w:pPr>
        <w:spacing w:before="120"/>
        <w:jc w:val="both"/>
        <w:rPr>
          <w:rFonts w:ascii="Arial Narrow" w:hAnsi="Arial Narrow"/>
          <w:iCs/>
        </w:rPr>
      </w:pPr>
      <w:r w:rsidRPr="005B03E4">
        <w:rPr>
          <w:rFonts w:ascii="Arial Narrow" w:hAnsi="Arial Narrow"/>
          <w:iCs/>
        </w:rPr>
        <w:t xml:space="preserve">vgl. </w:t>
      </w:r>
      <w:r w:rsidRPr="005B03E4">
        <w:rPr>
          <w:rFonts w:ascii="Arial Narrow" w:hAnsi="Arial Narrow"/>
          <w:b/>
          <w:bCs/>
          <w:iCs/>
        </w:rPr>
        <w:t>Unterricht Biologie kompakt 414</w:t>
      </w:r>
      <w:r w:rsidRPr="005B03E4">
        <w:rPr>
          <w:rFonts w:ascii="Arial Narrow" w:hAnsi="Arial Narrow"/>
          <w:iCs/>
        </w:rPr>
        <w:t xml:space="preserve"> (April 2016): Genregulation bei Eukaryoten</w:t>
      </w:r>
    </w:p>
    <w:p w14:paraId="0835D22D" w14:textId="387E9DE0" w:rsidR="001807CC" w:rsidRPr="00D92BB6" w:rsidRDefault="001807CC" w:rsidP="00351C11">
      <w:pPr>
        <w:jc w:val="both"/>
        <w:rPr>
          <w:i/>
        </w:rPr>
      </w:pPr>
    </w:p>
    <w:p w14:paraId="18C842E1" w14:textId="77777777" w:rsidR="00E10153" w:rsidRDefault="00E10153" w:rsidP="00057EF5">
      <w:pPr>
        <w:rPr>
          <w:i/>
        </w:rPr>
      </w:pPr>
    </w:p>
    <w:p w14:paraId="5367A874" w14:textId="4AB65091" w:rsidR="00057EF5" w:rsidRDefault="00057EF5" w:rsidP="00057EF5"/>
    <w:p w14:paraId="5AA16F87" w14:textId="77777777" w:rsidR="00C47789" w:rsidRPr="00B6572F" w:rsidRDefault="00C47789" w:rsidP="00C47789">
      <w:pPr>
        <w:rPr>
          <w:b/>
          <w:bCs/>
          <w:sz w:val="28"/>
          <w:szCs w:val="28"/>
        </w:rPr>
      </w:pPr>
      <w:bookmarkStart w:id="2" w:name="GenReg02"/>
      <w:bookmarkEnd w:id="2"/>
      <w:r w:rsidRPr="00B6572F">
        <w:rPr>
          <w:b/>
          <w:bCs/>
          <w:sz w:val="28"/>
          <w:szCs w:val="28"/>
        </w:rPr>
        <w:t>Zeitplan</w:t>
      </w:r>
    </w:p>
    <w:p w14:paraId="4A8024CC" w14:textId="36F916C5" w:rsidR="00C47789" w:rsidRDefault="00C47789" w:rsidP="00277547">
      <w:pPr>
        <w:spacing w:after="120"/>
        <w:jc w:val="both"/>
        <w:rPr>
          <w:bCs/>
        </w:rPr>
      </w:pPr>
      <w:r w:rsidRPr="0018540A">
        <w:rPr>
          <w:bCs/>
        </w:rPr>
        <w:t>Der LehrplanPLUS sieht für den Lernbereich 2.</w:t>
      </w:r>
      <w:r>
        <w:rPr>
          <w:bCs/>
        </w:rPr>
        <w:t>2</w:t>
      </w:r>
      <w:r w:rsidRPr="0018540A">
        <w:rPr>
          <w:bCs/>
        </w:rPr>
        <w:t xml:space="preserve"> „</w:t>
      </w:r>
      <w:r w:rsidR="002238D4">
        <w:rPr>
          <w:bCs/>
        </w:rPr>
        <w:t>Regulation der Genaktivität</w:t>
      </w:r>
      <w:r w:rsidRPr="0018540A">
        <w:rPr>
          <w:bCs/>
        </w:rPr>
        <w:t xml:space="preserve">“ im </w:t>
      </w:r>
      <w:r w:rsidR="002238D4">
        <w:rPr>
          <w:bCs/>
        </w:rPr>
        <w:t>g</w:t>
      </w:r>
      <w:r w:rsidRPr="0018540A">
        <w:rPr>
          <w:bCs/>
        </w:rPr>
        <w:t>rund</w:t>
      </w:r>
      <w:r w:rsidR="002238D4">
        <w:rPr>
          <w:bCs/>
        </w:rPr>
        <w:softHyphen/>
      </w:r>
      <w:r w:rsidRPr="0018540A">
        <w:rPr>
          <w:bCs/>
        </w:rPr>
        <w:t xml:space="preserve">legenden Anforderungsniveau (gA) </w:t>
      </w:r>
      <w:r w:rsidRPr="00F4275E">
        <w:rPr>
          <w:bCs/>
        </w:rPr>
        <w:t xml:space="preserve">ca. </w:t>
      </w:r>
      <w:r>
        <w:rPr>
          <w:bCs/>
        </w:rPr>
        <w:t>6</w:t>
      </w:r>
      <w:r w:rsidRPr="00F4275E">
        <w:rPr>
          <w:bCs/>
        </w:rPr>
        <w:t xml:space="preserve"> und im erweiterten Anforde</w:t>
      </w:r>
      <w:r w:rsidRPr="00F4275E">
        <w:rPr>
          <w:bCs/>
        </w:rPr>
        <w:softHyphen/>
        <w:t xml:space="preserve">rungsniveau (eA) ca. </w:t>
      </w:r>
      <w:r>
        <w:rPr>
          <w:bCs/>
        </w:rPr>
        <w:t>8</w:t>
      </w:r>
      <w:r w:rsidRPr="00F4275E">
        <w:rPr>
          <w:bCs/>
        </w:rPr>
        <w:t xml:space="preserve"> Unterrichtsstunden vor </w:t>
      </w:r>
      <w:r>
        <w:rPr>
          <w:bCs/>
        </w:rPr>
        <w:t>(alle Lehrplan-Formulierungen für das gA fin</w:t>
      </w:r>
      <w:r w:rsidR="00277547">
        <w:rPr>
          <w:bCs/>
        </w:rPr>
        <w:softHyphen/>
      </w:r>
      <w:r>
        <w:rPr>
          <w:bCs/>
        </w:rPr>
        <w:t>den sich auch beim eA)</w:t>
      </w:r>
      <w:r w:rsidRPr="0018540A">
        <w:rPr>
          <w:bCs/>
        </w:rPr>
        <w:t xml:space="preserve">. </w:t>
      </w:r>
      <w:r>
        <w:rPr>
          <w:bCs/>
        </w:rPr>
        <w:t>Das bedeutet nicht unbedingt, dass</w:t>
      </w:r>
      <w:r w:rsidR="00277547">
        <w:rPr>
          <w:bCs/>
        </w:rPr>
        <w:t xml:space="preserve"> in diesem Lernbereich</w:t>
      </w:r>
      <w:r>
        <w:rPr>
          <w:bCs/>
        </w:rPr>
        <w:t xml:space="preserve"> für die dem eA vorbehaltenen Aspekte zwei Unterrichtsstunden anzusetzen wären, sondern dass beim eA insgesamt etwas mehr Zeit für Kompetenztraining bzw. schülerzentrierte Unterrichtsformen bleibt.</w:t>
      </w:r>
    </w:p>
    <w:p w14:paraId="7E406F12" w14:textId="5DFF17A9" w:rsidR="00C47789" w:rsidRPr="0018540A" w:rsidRDefault="00C47789" w:rsidP="00277547">
      <w:pPr>
        <w:spacing w:after="120"/>
        <w:jc w:val="both"/>
        <w:rPr>
          <w:bCs/>
        </w:rPr>
      </w:pPr>
      <w:r w:rsidRPr="0018540A">
        <w:rPr>
          <w:bCs/>
        </w:rPr>
        <w:t>Die folgende Tabelle zeigt einen Vorschlag für einen Zeitplan</w:t>
      </w:r>
      <w:r>
        <w:rPr>
          <w:bCs/>
        </w:rPr>
        <w:t xml:space="preserve"> des Lernbereichs 2.</w:t>
      </w:r>
      <w:r w:rsidR="00277547">
        <w:rPr>
          <w:bCs/>
        </w:rPr>
        <w:t>2</w:t>
      </w:r>
      <w:r>
        <w:rPr>
          <w:bCs/>
        </w:rPr>
        <w:t>, getrennt nach gA und eA:</w:t>
      </w:r>
    </w:p>
    <w:tbl>
      <w:tblPr>
        <w:tblStyle w:val="Tabellenraster"/>
        <w:tblW w:w="0" w:type="auto"/>
        <w:tblLook w:val="04A0" w:firstRow="1" w:lastRow="0" w:firstColumn="1" w:lastColumn="0" w:noHBand="0" w:noVBand="1"/>
      </w:tblPr>
      <w:tblGrid>
        <w:gridCol w:w="1397"/>
        <w:gridCol w:w="5473"/>
        <w:gridCol w:w="1096"/>
        <w:gridCol w:w="1096"/>
      </w:tblGrid>
      <w:tr w:rsidR="00C47789" w:rsidRPr="0018540A" w14:paraId="6EF4CF60" w14:textId="77777777" w:rsidTr="00917565">
        <w:tc>
          <w:tcPr>
            <w:tcW w:w="1397" w:type="dxa"/>
            <w:vAlign w:val="center"/>
          </w:tcPr>
          <w:p w14:paraId="08F20E5D" w14:textId="77777777" w:rsidR="00C47789" w:rsidRPr="0018540A" w:rsidRDefault="00C47789" w:rsidP="00917565">
            <w:pPr>
              <w:jc w:val="center"/>
              <w:rPr>
                <w:rFonts w:ascii="Arial" w:hAnsi="Arial" w:cs="Arial"/>
                <w:b/>
              </w:rPr>
            </w:pPr>
            <w:r w:rsidRPr="0018540A">
              <w:rPr>
                <w:rFonts w:ascii="Arial" w:hAnsi="Arial" w:cs="Arial"/>
                <w:b/>
              </w:rPr>
              <w:t>Nummer</w:t>
            </w:r>
          </w:p>
        </w:tc>
        <w:tc>
          <w:tcPr>
            <w:tcW w:w="5473" w:type="dxa"/>
            <w:vAlign w:val="center"/>
          </w:tcPr>
          <w:p w14:paraId="491DACF9" w14:textId="77777777" w:rsidR="00C47789" w:rsidRPr="0018540A" w:rsidRDefault="00C47789" w:rsidP="00917565">
            <w:pPr>
              <w:jc w:val="center"/>
              <w:rPr>
                <w:rFonts w:ascii="Arial" w:hAnsi="Arial" w:cs="Arial"/>
                <w:b/>
              </w:rPr>
            </w:pPr>
            <w:r w:rsidRPr="0018540A">
              <w:rPr>
                <w:rFonts w:ascii="Arial" w:hAnsi="Arial" w:cs="Arial"/>
                <w:b/>
              </w:rPr>
              <w:t>Abschnitte</w:t>
            </w:r>
          </w:p>
        </w:tc>
        <w:tc>
          <w:tcPr>
            <w:tcW w:w="1096" w:type="dxa"/>
            <w:vAlign w:val="center"/>
          </w:tcPr>
          <w:p w14:paraId="1281A639" w14:textId="77777777" w:rsidR="00C47789" w:rsidRDefault="00C47789" w:rsidP="00917565">
            <w:pPr>
              <w:jc w:val="center"/>
              <w:rPr>
                <w:rFonts w:ascii="Arial" w:hAnsi="Arial" w:cs="Arial"/>
                <w:b/>
              </w:rPr>
            </w:pPr>
            <w:r w:rsidRPr="0018540A">
              <w:rPr>
                <w:rFonts w:ascii="Arial" w:hAnsi="Arial" w:cs="Arial"/>
                <w:b/>
              </w:rPr>
              <w:t>Stunden</w:t>
            </w:r>
          </w:p>
          <w:p w14:paraId="12D2A36A" w14:textId="77777777" w:rsidR="00C47789" w:rsidRPr="0018540A" w:rsidRDefault="00C47789" w:rsidP="00917565">
            <w:pPr>
              <w:jc w:val="center"/>
              <w:rPr>
                <w:rFonts w:ascii="Arial" w:hAnsi="Arial" w:cs="Arial"/>
                <w:b/>
              </w:rPr>
            </w:pPr>
            <w:r>
              <w:rPr>
                <w:rFonts w:ascii="Arial" w:hAnsi="Arial" w:cs="Arial"/>
                <w:b/>
              </w:rPr>
              <w:t xml:space="preserve">gA </w:t>
            </w:r>
          </w:p>
        </w:tc>
        <w:tc>
          <w:tcPr>
            <w:tcW w:w="1096" w:type="dxa"/>
            <w:vAlign w:val="center"/>
          </w:tcPr>
          <w:p w14:paraId="35D3D0A8" w14:textId="77777777" w:rsidR="00C47789" w:rsidRPr="003D52C2" w:rsidRDefault="00C47789" w:rsidP="00917565">
            <w:pPr>
              <w:jc w:val="center"/>
              <w:rPr>
                <w:rFonts w:ascii="Arial" w:hAnsi="Arial" w:cs="Arial"/>
                <w:b/>
                <w:color w:val="0000FF"/>
              </w:rPr>
            </w:pPr>
            <w:r w:rsidRPr="003D52C2">
              <w:rPr>
                <w:rFonts w:ascii="Arial" w:hAnsi="Arial" w:cs="Arial"/>
                <w:b/>
                <w:color w:val="0000FF"/>
              </w:rPr>
              <w:t>Stunden</w:t>
            </w:r>
          </w:p>
          <w:p w14:paraId="19F88AE2" w14:textId="77777777" w:rsidR="00C47789" w:rsidRPr="003D52C2" w:rsidRDefault="00C47789" w:rsidP="00917565">
            <w:pPr>
              <w:jc w:val="center"/>
              <w:rPr>
                <w:rFonts w:ascii="Arial" w:hAnsi="Arial" w:cs="Arial"/>
                <w:b/>
                <w:color w:val="0000FF"/>
              </w:rPr>
            </w:pPr>
            <w:r w:rsidRPr="003D52C2">
              <w:rPr>
                <w:rFonts w:ascii="Arial" w:hAnsi="Arial" w:cs="Arial"/>
                <w:b/>
                <w:color w:val="0000FF"/>
              </w:rPr>
              <w:t>eA</w:t>
            </w:r>
          </w:p>
        </w:tc>
      </w:tr>
      <w:tr w:rsidR="00C47789" w:rsidRPr="002B292F" w14:paraId="3678C4BA" w14:textId="77777777" w:rsidTr="00917565">
        <w:tc>
          <w:tcPr>
            <w:tcW w:w="1397" w:type="dxa"/>
          </w:tcPr>
          <w:p w14:paraId="47C0F240" w14:textId="0E75F91D" w:rsidR="00C47789" w:rsidRPr="00946B40" w:rsidRDefault="00912050" w:rsidP="00917565">
            <w:pPr>
              <w:jc w:val="center"/>
              <w:rPr>
                <w:rFonts w:ascii="Arial" w:hAnsi="Arial" w:cs="Arial"/>
                <w:bCs/>
              </w:rPr>
            </w:pPr>
            <w:r>
              <w:rPr>
                <w:rFonts w:ascii="Arial" w:hAnsi="Arial" w:cs="Arial"/>
                <w:bCs/>
              </w:rPr>
              <w:t>2.1</w:t>
            </w:r>
          </w:p>
        </w:tc>
        <w:tc>
          <w:tcPr>
            <w:tcW w:w="5473" w:type="dxa"/>
          </w:tcPr>
          <w:p w14:paraId="501A4CED" w14:textId="0D2981CB" w:rsidR="00C47789" w:rsidRPr="00946B40" w:rsidRDefault="00E06F2D" w:rsidP="00917565">
            <w:pPr>
              <w:rPr>
                <w:rFonts w:ascii="Arial" w:hAnsi="Arial" w:cs="Arial"/>
                <w:bCs/>
              </w:rPr>
            </w:pPr>
            <w:r>
              <w:rPr>
                <w:rFonts w:ascii="Arial" w:hAnsi="Arial" w:cs="Arial"/>
                <w:bCs/>
              </w:rPr>
              <w:t>Regulation der Genaktivität bei Eukaryoten</w:t>
            </w:r>
          </w:p>
        </w:tc>
        <w:tc>
          <w:tcPr>
            <w:tcW w:w="1096" w:type="dxa"/>
            <w:vAlign w:val="center"/>
          </w:tcPr>
          <w:p w14:paraId="1C060B79" w14:textId="5942ED9C" w:rsidR="00C47789" w:rsidRPr="00946B40" w:rsidRDefault="00E06F2D" w:rsidP="00917565">
            <w:pPr>
              <w:jc w:val="center"/>
              <w:rPr>
                <w:rFonts w:ascii="Arial" w:hAnsi="Arial" w:cs="Arial"/>
                <w:bCs/>
              </w:rPr>
            </w:pPr>
            <w:r>
              <w:rPr>
                <w:rFonts w:ascii="Arial" w:hAnsi="Arial" w:cs="Arial"/>
                <w:bCs/>
              </w:rPr>
              <w:t>2</w:t>
            </w:r>
          </w:p>
        </w:tc>
        <w:tc>
          <w:tcPr>
            <w:tcW w:w="1096" w:type="dxa"/>
            <w:vAlign w:val="center"/>
          </w:tcPr>
          <w:p w14:paraId="2EF2DF99" w14:textId="77A25E86" w:rsidR="00C47789" w:rsidRPr="003D52C2" w:rsidRDefault="00E06F2D" w:rsidP="00917565">
            <w:pPr>
              <w:jc w:val="center"/>
              <w:rPr>
                <w:rFonts w:ascii="Arial" w:hAnsi="Arial" w:cs="Arial"/>
                <w:bCs/>
                <w:color w:val="0000FF"/>
              </w:rPr>
            </w:pPr>
            <w:r>
              <w:rPr>
                <w:rFonts w:ascii="Arial" w:hAnsi="Arial" w:cs="Arial"/>
                <w:bCs/>
                <w:color w:val="0000FF"/>
              </w:rPr>
              <w:t>2</w:t>
            </w:r>
          </w:p>
        </w:tc>
      </w:tr>
      <w:tr w:rsidR="00C47789" w:rsidRPr="002B292F" w14:paraId="02E2CE1B" w14:textId="77777777" w:rsidTr="00D24702">
        <w:tc>
          <w:tcPr>
            <w:tcW w:w="1397" w:type="dxa"/>
          </w:tcPr>
          <w:p w14:paraId="521FECBC" w14:textId="2A7A7A0F" w:rsidR="00C47789" w:rsidRPr="00946B40" w:rsidRDefault="00480380" w:rsidP="00917565">
            <w:pPr>
              <w:jc w:val="center"/>
              <w:rPr>
                <w:rFonts w:ascii="Arial" w:hAnsi="Arial" w:cs="Arial"/>
                <w:bCs/>
              </w:rPr>
            </w:pPr>
            <w:r>
              <w:rPr>
                <w:rFonts w:ascii="Arial" w:hAnsi="Arial" w:cs="Arial"/>
                <w:bCs/>
              </w:rPr>
              <w:t>2.2</w:t>
            </w:r>
          </w:p>
        </w:tc>
        <w:tc>
          <w:tcPr>
            <w:tcW w:w="5473" w:type="dxa"/>
          </w:tcPr>
          <w:p w14:paraId="2DC9C7FB" w14:textId="6F194B09" w:rsidR="00C47789" w:rsidRPr="00946B40" w:rsidRDefault="00480380" w:rsidP="00917565">
            <w:pPr>
              <w:rPr>
                <w:rFonts w:ascii="Arial" w:hAnsi="Arial" w:cs="Arial"/>
                <w:bCs/>
              </w:rPr>
            </w:pPr>
            <w:r>
              <w:rPr>
                <w:rFonts w:ascii="Arial" w:hAnsi="Arial" w:cs="Arial"/>
                <w:bCs/>
              </w:rPr>
              <w:t xml:space="preserve">Epigenetik </w:t>
            </w:r>
            <w:r w:rsidRPr="004467A0">
              <w:rPr>
                <w:rFonts w:ascii="Arial" w:hAnsi="Arial" w:cs="Arial"/>
                <w:bCs/>
                <w:color w:val="0000FF"/>
              </w:rPr>
              <w:t>*</w:t>
            </w:r>
          </w:p>
        </w:tc>
        <w:tc>
          <w:tcPr>
            <w:tcW w:w="1096" w:type="dxa"/>
            <w:shd w:val="clear" w:color="auto" w:fill="auto"/>
            <w:vAlign w:val="center"/>
          </w:tcPr>
          <w:p w14:paraId="3109C04D" w14:textId="0778BCCE" w:rsidR="00C47789" w:rsidRPr="00946B40" w:rsidRDefault="00480380" w:rsidP="00917565">
            <w:pPr>
              <w:jc w:val="center"/>
              <w:rPr>
                <w:rFonts w:ascii="Arial" w:hAnsi="Arial" w:cs="Arial"/>
                <w:bCs/>
              </w:rPr>
            </w:pPr>
            <w:r>
              <w:rPr>
                <w:rFonts w:ascii="Arial" w:hAnsi="Arial" w:cs="Arial"/>
                <w:bCs/>
              </w:rPr>
              <w:t>2</w:t>
            </w:r>
          </w:p>
        </w:tc>
        <w:tc>
          <w:tcPr>
            <w:tcW w:w="1096" w:type="dxa"/>
            <w:vAlign w:val="center"/>
          </w:tcPr>
          <w:p w14:paraId="5E2314D3" w14:textId="3DEFE8A7" w:rsidR="00C47789" w:rsidRPr="003D52C2" w:rsidRDefault="00480380" w:rsidP="00917565">
            <w:pPr>
              <w:jc w:val="center"/>
              <w:rPr>
                <w:rFonts w:ascii="Arial" w:hAnsi="Arial" w:cs="Arial"/>
                <w:bCs/>
                <w:color w:val="0000FF"/>
              </w:rPr>
            </w:pPr>
            <w:r>
              <w:rPr>
                <w:rFonts w:ascii="Arial" w:hAnsi="Arial" w:cs="Arial"/>
                <w:bCs/>
                <w:color w:val="0000FF"/>
              </w:rPr>
              <w:t>4</w:t>
            </w:r>
          </w:p>
        </w:tc>
      </w:tr>
      <w:tr w:rsidR="00C47789" w:rsidRPr="002B292F" w14:paraId="5BA56519" w14:textId="77777777" w:rsidTr="00D24702">
        <w:tc>
          <w:tcPr>
            <w:tcW w:w="1397" w:type="dxa"/>
          </w:tcPr>
          <w:p w14:paraId="5209810E" w14:textId="349E4F25" w:rsidR="00C47789" w:rsidRPr="00946B40" w:rsidRDefault="00480380" w:rsidP="00917565">
            <w:pPr>
              <w:jc w:val="center"/>
              <w:rPr>
                <w:rFonts w:ascii="Arial" w:hAnsi="Arial" w:cs="Arial"/>
                <w:bCs/>
              </w:rPr>
            </w:pPr>
            <w:r>
              <w:rPr>
                <w:rFonts w:ascii="Arial" w:hAnsi="Arial" w:cs="Arial"/>
                <w:bCs/>
              </w:rPr>
              <w:t>2.3</w:t>
            </w:r>
          </w:p>
        </w:tc>
        <w:tc>
          <w:tcPr>
            <w:tcW w:w="5473" w:type="dxa"/>
          </w:tcPr>
          <w:p w14:paraId="51A8C61C" w14:textId="05ECB703" w:rsidR="00C47789" w:rsidRPr="00946B40" w:rsidRDefault="00480380" w:rsidP="00917565">
            <w:pPr>
              <w:rPr>
                <w:rFonts w:ascii="Arial" w:hAnsi="Arial" w:cs="Arial"/>
                <w:bCs/>
              </w:rPr>
            </w:pPr>
            <w:r>
              <w:rPr>
                <w:rFonts w:ascii="Arial" w:hAnsi="Arial" w:cs="Arial"/>
                <w:bCs/>
              </w:rPr>
              <w:t>Stammzellen</w:t>
            </w:r>
          </w:p>
        </w:tc>
        <w:tc>
          <w:tcPr>
            <w:tcW w:w="1096" w:type="dxa"/>
            <w:shd w:val="clear" w:color="auto" w:fill="auto"/>
            <w:vAlign w:val="center"/>
          </w:tcPr>
          <w:p w14:paraId="52C510B7" w14:textId="65359E7E" w:rsidR="00C47789" w:rsidRPr="00946B40" w:rsidRDefault="00480380" w:rsidP="00917565">
            <w:pPr>
              <w:jc w:val="center"/>
              <w:rPr>
                <w:rFonts w:ascii="Arial" w:hAnsi="Arial" w:cs="Arial"/>
                <w:bCs/>
              </w:rPr>
            </w:pPr>
            <w:r>
              <w:rPr>
                <w:rFonts w:ascii="Arial" w:hAnsi="Arial" w:cs="Arial"/>
                <w:bCs/>
              </w:rPr>
              <w:t>2</w:t>
            </w:r>
          </w:p>
        </w:tc>
        <w:tc>
          <w:tcPr>
            <w:tcW w:w="1096" w:type="dxa"/>
            <w:vAlign w:val="center"/>
          </w:tcPr>
          <w:p w14:paraId="6D1F0F93" w14:textId="550E2EA6" w:rsidR="00C47789" w:rsidRPr="003D52C2" w:rsidRDefault="00480380" w:rsidP="00917565">
            <w:pPr>
              <w:jc w:val="center"/>
              <w:rPr>
                <w:rFonts w:ascii="Arial" w:hAnsi="Arial" w:cs="Arial"/>
                <w:bCs/>
                <w:color w:val="0000FF"/>
              </w:rPr>
            </w:pPr>
            <w:r>
              <w:rPr>
                <w:rFonts w:ascii="Arial" w:hAnsi="Arial" w:cs="Arial"/>
                <w:bCs/>
                <w:color w:val="0000FF"/>
              </w:rPr>
              <w:t>2</w:t>
            </w:r>
          </w:p>
        </w:tc>
      </w:tr>
      <w:tr w:rsidR="00C47789" w:rsidRPr="00F81338" w14:paraId="33CB2F80" w14:textId="77777777" w:rsidTr="00917565">
        <w:tc>
          <w:tcPr>
            <w:tcW w:w="1397" w:type="dxa"/>
          </w:tcPr>
          <w:p w14:paraId="1AF1EA96" w14:textId="77777777" w:rsidR="00C47789" w:rsidRPr="00F81338" w:rsidRDefault="00C47789" w:rsidP="00917565">
            <w:pPr>
              <w:jc w:val="center"/>
              <w:rPr>
                <w:rFonts w:ascii="Arial" w:hAnsi="Arial" w:cs="Arial"/>
                <w:b/>
              </w:rPr>
            </w:pPr>
          </w:p>
        </w:tc>
        <w:tc>
          <w:tcPr>
            <w:tcW w:w="5473" w:type="dxa"/>
          </w:tcPr>
          <w:p w14:paraId="4DC13177" w14:textId="77777777" w:rsidR="00C47789" w:rsidRPr="00F81338" w:rsidRDefault="00C47789" w:rsidP="00917565">
            <w:pPr>
              <w:rPr>
                <w:rFonts w:ascii="Arial" w:hAnsi="Arial" w:cs="Arial"/>
                <w:b/>
              </w:rPr>
            </w:pPr>
            <w:r w:rsidRPr="00F81338">
              <w:rPr>
                <w:rFonts w:ascii="Arial" w:hAnsi="Arial" w:cs="Arial"/>
                <w:b/>
              </w:rPr>
              <w:t>Summe</w:t>
            </w:r>
          </w:p>
        </w:tc>
        <w:tc>
          <w:tcPr>
            <w:tcW w:w="1096" w:type="dxa"/>
          </w:tcPr>
          <w:p w14:paraId="07938C2F" w14:textId="329F4351" w:rsidR="00C47789" w:rsidRPr="00F81338" w:rsidRDefault="00C47789" w:rsidP="00917565">
            <w:pPr>
              <w:jc w:val="center"/>
              <w:rPr>
                <w:rFonts w:ascii="Arial" w:hAnsi="Arial" w:cs="Arial"/>
                <w:b/>
              </w:rPr>
            </w:pPr>
            <w:r>
              <w:rPr>
                <w:rFonts w:ascii="Arial" w:hAnsi="Arial" w:cs="Arial"/>
                <w:b/>
              </w:rPr>
              <w:t>6</w:t>
            </w:r>
          </w:p>
        </w:tc>
        <w:tc>
          <w:tcPr>
            <w:tcW w:w="1096" w:type="dxa"/>
          </w:tcPr>
          <w:p w14:paraId="42759468" w14:textId="32B290A8" w:rsidR="00C47789" w:rsidRPr="003D52C2" w:rsidRDefault="00C47789" w:rsidP="00917565">
            <w:pPr>
              <w:jc w:val="center"/>
              <w:rPr>
                <w:rFonts w:ascii="Arial" w:hAnsi="Arial" w:cs="Arial"/>
                <w:b/>
                <w:color w:val="0000FF"/>
              </w:rPr>
            </w:pPr>
            <w:r>
              <w:rPr>
                <w:rFonts w:ascii="Arial" w:hAnsi="Arial" w:cs="Arial"/>
                <w:b/>
                <w:color w:val="0000FF"/>
              </w:rPr>
              <w:t>8</w:t>
            </w:r>
          </w:p>
        </w:tc>
      </w:tr>
    </w:tbl>
    <w:p w14:paraId="14EA138D" w14:textId="289FEAE8" w:rsidR="00C47789" w:rsidRDefault="00C47789" w:rsidP="00C47789">
      <w:pPr>
        <w:rPr>
          <w:i/>
          <w:iCs/>
          <w:color w:val="0000FF"/>
          <w:sz w:val="22"/>
          <w:szCs w:val="22"/>
        </w:rPr>
      </w:pPr>
      <w:r w:rsidRPr="003D52C2">
        <w:rPr>
          <w:i/>
          <w:iCs/>
          <w:color w:val="0000FF"/>
          <w:sz w:val="22"/>
          <w:szCs w:val="22"/>
        </w:rPr>
        <w:tab/>
        <w:t xml:space="preserve">*) </w:t>
      </w:r>
      <w:r w:rsidR="00480380">
        <w:rPr>
          <w:i/>
          <w:iCs/>
          <w:color w:val="0000FF"/>
          <w:sz w:val="22"/>
          <w:szCs w:val="22"/>
        </w:rPr>
        <w:t>Einige</w:t>
      </w:r>
      <w:r w:rsidRPr="003D52C2">
        <w:rPr>
          <w:i/>
          <w:iCs/>
          <w:color w:val="0000FF"/>
          <w:sz w:val="22"/>
          <w:szCs w:val="22"/>
        </w:rPr>
        <w:t xml:space="preserve"> Teile in diesem Abschnitt betreffen nur das eA.</w:t>
      </w:r>
    </w:p>
    <w:p w14:paraId="4F3DB021" w14:textId="0C9AB995" w:rsidR="00057EF5" w:rsidRDefault="00057EF5" w:rsidP="00057EF5"/>
    <w:p w14:paraId="26CE4992" w14:textId="2E39E727" w:rsidR="00057EF5" w:rsidRDefault="00057EF5" w:rsidP="00057EF5"/>
    <w:p w14:paraId="5A709007" w14:textId="2B5238B5" w:rsidR="00CE20A8" w:rsidRDefault="00CE20A8" w:rsidP="00057EF5"/>
    <w:p w14:paraId="0C563B45" w14:textId="77777777" w:rsidR="00CE20A8" w:rsidRDefault="00CE20A8" w:rsidP="00057EF5"/>
    <w:p w14:paraId="766D737E" w14:textId="5FF499B0" w:rsidR="00D24702" w:rsidRDefault="00D24702" w:rsidP="00057EF5"/>
    <w:p w14:paraId="45B8EAF3" w14:textId="780ACDE3" w:rsidR="00273D86" w:rsidRDefault="00273D86">
      <w:r>
        <w:br w:type="page"/>
      </w:r>
    </w:p>
    <w:p w14:paraId="63289E6E" w14:textId="7114EC79" w:rsidR="00491BCE" w:rsidRDefault="00491BCE" w:rsidP="00491BCE">
      <w:pPr>
        <w:spacing w:before="120"/>
        <w:rPr>
          <w:b/>
          <w:bCs/>
          <w:sz w:val="32"/>
          <w:szCs w:val="32"/>
        </w:rPr>
      </w:pPr>
      <w:bookmarkStart w:id="3" w:name="GenReg03"/>
      <w:bookmarkEnd w:id="3"/>
      <w:r w:rsidRPr="00491BCE">
        <w:rPr>
          <w:b/>
          <w:bCs/>
          <w:sz w:val="32"/>
          <w:szCs w:val="32"/>
        </w:rPr>
        <w:lastRenderedPageBreak/>
        <w:t xml:space="preserve">2   </w:t>
      </w:r>
      <w:r>
        <w:rPr>
          <w:b/>
          <w:bCs/>
          <w:sz w:val="32"/>
          <w:szCs w:val="32"/>
        </w:rPr>
        <w:tab/>
      </w:r>
      <w:r w:rsidRPr="00491BCE">
        <w:rPr>
          <w:b/>
          <w:bCs/>
          <w:sz w:val="32"/>
          <w:szCs w:val="32"/>
        </w:rPr>
        <w:t>Regulation der Genaktivität</w:t>
      </w:r>
    </w:p>
    <w:p w14:paraId="5EA67628" w14:textId="21E7EB84" w:rsidR="00491BCE" w:rsidRPr="00E06F2D" w:rsidRDefault="00491BCE" w:rsidP="00491BCE">
      <w:pPr>
        <w:spacing w:before="280"/>
        <w:rPr>
          <w:b/>
          <w:bCs/>
        </w:rPr>
      </w:pPr>
      <w:bookmarkStart w:id="4" w:name="GenReg04"/>
      <w:bookmarkEnd w:id="4"/>
      <w:r w:rsidRPr="00491BCE">
        <w:rPr>
          <w:b/>
          <w:bCs/>
          <w:sz w:val="28"/>
          <w:szCs w:val="28"/>
        </w:rPr>
        <w:t xml:space="preserve">2.1   </w:t>
      </w:r>
      <w:r>
        <w:rPr>
          <w:b/>
          <w:bCs/>
          <w:sz w:val="28"/>
          <w:szCs w:val="28"/>
        </w:rPr>
        <w:tab/>
      </w:r>
      <w:r w:rsidRPr="00491BCE">
        <w:rPr>
          <w:b/>
          <w:bCs/>
          <w:sz w:val="28"/>
          <w:szCs w:val="28"/>
        </w:rPr>
        <w:t>Regulation der Genaktivität bei Eukaryoten</w:t>
      </w:r>
      <w:r w:rsidR="00E06F2D" w:rsidRPr="00E06F2D">
        <w:rPr>
          <w:bCs/>
          <w:i/>
        </w:rPr>
        <w:t xml:space="preserve"> </w:t>
      </w:r>
      <w:r w:rsidR="00E06F2D" w:rsidRPr="00E06F2D">
        <w:rPr>
          <w:bCs/>
        </w:rPr>
        <w:t>(ca. 2 Stunden)</w:t>
      </w:r>
    </w:p>
    <w:p w14:paraId="2CA7B114" w14:textId="38411B51" w:rsidR="00057EF5" w:rsidRDefault="00057EF5" w:rsidP="00057EF5"/>
    <w:tbl>
      <w:tblPr>
        <w:tblStyle w:val="Tabellenraster"/>
        <w:tblW w:w="0" w:type="auto"/>
        <w:tblLook w:val="04A0" w:firstRow="1" w:lastRow="0" w:firstColumn="1" w:lastColumn="0" w:noHBand="0" w:noVBand="1"/>
      </w:tblPr>
      <w:tblGrid>
        <w:gridCol w:w="4531"/>
        <w:gridCol w:w="4531"/>
      </w:tblGrid>
      <w:tr w:rsidR="007D0A8C" w14:paraId="56AB8225" w14:textId="77777777" w:rsidTr="0003511D">
        <w:tc>
          <w:tcPr>
            <w:tcW w:w="4531" w:type="dxa"/>
            <w:shd w:val="clear" w:color="auto" w:fill="FFFFCC"/>
          </w:tcPr>
          <w:p w14:paraId="0B0C43D6" w14:textId="77777777" w:rsidR="007D0A8C" w:rsidRDefault="007D0A8C" w:rsidP="0003511D">
            <w:pPr>
              <w:jc w:val="center"/>
            </w:pPr>
            <w:r w:rsidRPr="008B3B01">
              <w:rPr>
                <w:rStyle w:val="HTMLZitat"/>
                <w:rFonts w:ascii="Arial Narrow" w:hAnsi="Arial Narrow" w:cs="Times New Roman"/>
                <w:b/>
              </w:rPr>
              <w:t>Inhalte zu den Kompetenzen</w:t>
            </w:r>
          </w:p>
        </w:tc>
        <w:tc>
          <w:tcPr>
            <w:tcW w:w="4531" w:type="dxa"/>
            <w:shd w:val="clear" w:color="auto" w:fill="CCCCFF"/>
          </w:tcPr>
          <w:p w14:paraId="70931C24" w14:textId="77777777" w:rsidR="007D0A8C" w:rsidRDefault="007D0A8C" w:rsidP="0003511D">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7D0A8C" w:rsidRPr="00C07774" w14:paraId="036E72F1" w14:textId="77777777" w:rsidTr="0003511D">
        <w:tc>
          <w:tcPr>
            <w:tcW w:w="4531" w:type="dxa"/>
            <w:shd w:val="clear" w:color="auto" w:fill="FFFFCC"/>
          </w:tcPr>
          <w:p w14:paraId="0CACA308" w14:textId="3B9D0421" w:rsidR="007D0A8C" w:rsidRPr="00C07774" w:rsidRDefault="007D0A8C" w:rsidP="0003511D">
            <w:pPr>
              <w:rPr>
                <w:rFonts w:ascii="Arial Narrow" w:hAnsi="Arial Narrow"/>
              </w:rPr>
            </w:pPr>
            <w:r w:rsidRPr="00C07774">
              <w:rPr>
                <w:rFonts w:ascii="Arial Narrow" w:eastAsia="Times New Roman" w:hAnsi="Arial Narrow" w:cs="Arial"/>
                <w:lang w:eastAsia="de-DE"/>
              </w:rPr>
              <w:t>Regulation der Genaktivität bei Eukaryoten (Transkriptionsfaktoren, Enhancer, Silencer)</w:t>
            </w:r>
          </w:p>
        </w:tc>
        <w:tc>
          <w:tcPr>
            <w:tcW w:w="4531" w:type="dxa"/>
            <w:shd w:val="clear" w:color="auto" w:fill="CCCCFF"/>
          </w:tcPr>
          <w:p w14:paraId="55F7185C" w14:textId="42742CF9" w:rsidR="007D0A8C" w:rsidRPr="00C07774" w:rsidRDefault="007D0A8C" w:rsidP="0003511D">
            <w:pPr>
              <w:rPr>
                <w:rFonts w:ascii="Arial Narrow" w:hAnsi="Arial Narrow"/>
              </w:rPr>
            </w:pPr>
            <w:r w:rsidRPr="00C07774">
              <w:rPr>
                <w:rFonts w:ascii="Arial Narrow" w:eastAsia="Times New Roman" w:hAnsi="Arial Narrow" w:cs="Arial"/>
                <w:lang w:eastAsia="de-DE"/>
              </w:rPr>
              <w:t>beschreiben mögliche Mechanismen zur Regulation der Genaktivität, um zu erklären, warum trotz gleicher genetischer Ausstattung von Zellen diese unter</w:t>
            </w:r>
            <w:r w:rsidRPr="00C07774">
              <w:rPr>
                <w:rFonts w:ascii="Arial Narrow" w:eastAsia="Times New Roman" w:hAnsi="Arial Narrow" w:cs="Arial"/>
                <w:lang w:eastAsia="de-DE"/>
              </w:rPr>
              <w:softHyphen/>
              <w:t>schiedliche Eigenschaften aufweisen können und so eine flexible Anpas</w:t>
            </w:r>
            <w:r w:rsidRPr="00C07774">
              <w:rPr>
                <w:rFonts w:ascii="Arial Narrow" w:eastAsia="Times New Roman" w:hAnsi="Arial Narrow" w:cs="Arial"/>
                <w:lang w:eastAsia="de-DE"/>
              </w:rPr>
              <w:softHyphen/>
              <w:t>sung an Umweltbedingungen sowie eine Entwicklung und Spezialisierung in lebendigen Systemen möglich ist.</w:t>
            </w:r>
          </w:p>
        </w:tc>
      </w:tr>
      <w:tr w:rsidR="007D0A8C" w:rsidRPr="00C07774" w14:paraId="0D0D5BFD" w14:textId="77777777" w:rsidTr="0003511D">
        <w:tc>
          <w:tcPr>
            <w:tcW w:w="9062" w:type="dxa"/>
            <w:gridSpan w:val="2"/>
            <w:shd w:val="clear" w:color="auto" w:fill="FBE4D5" w:themeFill="accent2" w:themeFillTint="33"/>
          </w:tcPr>
          <w:p w14:paraId="3F3C4225" w14:textId="5E3581A5" w:rsidR="007D0A8C" w:rsidRPr="00C07774" w:rsidRDefault="007D0A8C" w:rsidP="0003511D">
            <w:pPr>
              <w:rPr>
                <w:rFonts w:ascii="Arial Narrow" w:hAnsi="Arial Narrow"/>
                <w:b/>
                <w:bCs/>
                <w:i/>
              </w:rPr>
            </w:pPr>
            <w:r w:rsidRPr="00C07774">
              <w:rPr>
                <w:rFonts w:ascii="Arial Narrow" w:hAnsi="Arial Narrow"/>
                <w:b/>
                <w:bCs/>
                <w:i/>
              </w:rPr>
              <w:t>Vorwissen:</w:t>
            </w:r>
          </w:p>
          <w:p w14:paraId="74BAE12F" w14:textId="77777777" w:rsidR="007D0A8C" w:rsidRPr="00836252" w:rsidRDefault="00C07774" w:rsidP="00C07774">
            <w:pPr>
              <w:pStyle w:val="KeinLeerraum"/>
              <w:rPr>
                <w:rStyle w:val="HTMLZitat"/>
                <w:rFonts w:ascii="Arial Narrow" w:hAnsi="Arial Narrow" w:cs="Times New Roman"/>
              </w:rPr>
            </w:pPr>
            <w:r w:rsidRPr="00C07774">
              <w:rPr>
                <w:rStyle w:val="HTMLZitat"/>
                <w:rFonts w:ascii="Arial Narrow" w:hAnsi="Arial Narrow" w:cs="Times New Roman"/>
                <w:b/>
                <w:bCs/>
              </w:rPr>
              <w:t>Jgst. 9 Biologie</w:t>
            </w:r>
            <w:r w:rsidRPr="00C07774">
              <w:rPr>
                <w:rStyle w:val="HTMLZitat"/>
                <w:rFonts w:ascii="Arial Narrow" w:hAnsi="Arial Narrow" w:cs="Times New Roman"/>
              </w:rPr>
              <w:t>, Lernbereich 3.2: Organisation und Vervielfältigung genetischer Information (Autosomen, Gonosomen, homologe Chromosomen)</w:t>
            </w:r>
          </w:p>
          <w:p w14:paraId="05C260EF" w14:textId="639B2BA1" w:rsidR="00836252" w:rsidRPr="00C07774" w:rsidRDefault="00836252" w:rsidP="00C07774">
            <w:pPr>
              <w:pStyle w:val="KeinLeerraum"/>
              <w:rPr>
                <w:rFonts w:ascii="Arial Narrow" w:hAnsi="Arial Narrow" w:cs="Times New Roman"/>
                <w:i/>
                <w:iCs/>
              </w:rPr>
            </w:pPr>
            <w:r w:rsidRPr="00836252">
              <w:rPr>
                <w:rFonts w:ascii="Arial Narrow" w:hAnsi="Arial Narrow" w:cs="Times New Roman"/>
                <w:b/>
                <w:bCs/>
                <w:i/>
                <w:iCs/>
              </w:rPr>
              <w:t>J</w:t>
            </w:r>
            <w:r w:rsidRPr="00836252">
              <w:rPr>
                <w:rFonts w:ascii="Arial Narrow" w:hAnsi="Arial Narrow"/>
                <w:b/>
                <w:bCs/>
                <w:i/>
                <w:iCs/>
              </w:rPr>
              <w:t>gst. 12 Biologie</w:t>
            </w:r>
            <w:r w:rsidRPr="00836252">
              <w:rPr>
                <w:rFonts w:ascii="Arial Narrow" w:hAnsi="Arial Narrow"/>
                <w:i/>
                <w:iCs/>
              </w:rPr>
              <w:t>, Lernbereich 3.1: Proteinbiosynthese</w:t>
            </w:r>
          </w:p>
        </w:tc>
      </w:tr>
    </w:tbl>
    <w:p w14:paraId="34C1BE1B" w14:textId="76F44107" w:rsidR="00057EF5" w:rsidRDefault="00057EF5" w:rsidP="00057EF5"/>
    <w:p w14:paraId="136FA6FA" w14:textId="0A40E84A" w:rsidR="00277547" w:rsidRDefault="00277547" w:rsidP="00E06F2D">
      <w:pPr>
        <w:jc w:val="both"/>
        <w:rPr>
          <w:i/>
        </w:rPr>
      </w:pPr>
      <w:r>
        <w:rPr>
          <w:i/>
        </w:rPr>
        <w:t xml:space="preserve">Die Schüler sollen in diesem Abschnitt zwei unterschiedliche Regulatoren für die Transkription kennenlernen: regulierende </w:t>
      </w:r>
      <w:r w:rsidRPr="00E06F2D">
        <w:rPr>
          <w:i/>
          <w:u w:val="single"/>
        </w:rPr>
        <w:t>Proteine</w:t>
      </w:r>
      <w:r>
        <w:rPr>
          <w:i/>
        </w:rPr>
        <w:t xml:space="preserve"> (= Transkriptionsfaktoren) und regulierende </w:t>
      </w:r>
      <w:r w:rsidRPr="00E06F2D">
        <w:rPr>
          <w:i/>
          <w:u w:val="single"/>
        </w:rPr>
        <w:t>DNA-Ab</w:t>
      </w:r>
      <w:r w:rsidR="00E06F2D">
        <w:rPr>
          <w:i/>
          <w:u w:val="single"/>
        </w:rPr>
        <w:softHyphen/>
      </w:r>
      <w:r w:rsidRPr="00E06F2D">
        <w:rPr>
          <w:i/>
          <w:u w:val="single"/>
        </w:rPr>
        <w:t>schnit</w:t>
      </w:r>
      <w:r w:rsidR="00E06F2D">
        <w:rPr>
          <w:i/>
          <w:u w:val="single"/>
        </w:rPr>
        <w:softHyphen/>
      </w:r>
      <w:r w:rsidRPr="00E06F2D">
        <w:rPr>
          <w:i/>
          <w:u w:val="single"/>
        </w:rPr>
        <w:t>te</w:t>
      </w:r>
      <w:r>
        <w:rPr>
          <w:i/>
        </w:rPr>
        <w:t xml:space="preserve">. Dazu gibt es z. B. bei wikipedia oder dem </w:t>
      </w:r>
      <w:r w:rsidR="00E06F2D">
        <w:rPr>
          <w:i/>
        </w:rPr>
        <w:t xml:space="preserve">Spektrum </w:t>
      </w:r>
      <w:r>
        <w:rPr>
          <w:i/>
        </w:rPr>
        <w:t>Lexikon der Biologie ziemlich de</w:t>
      </w:r>
      <w:r w:rsidR="00E06F2D">
        <w:rPr>
          <w:i/>
        </w:rPr>
        <w:softHyphen/>
      </w:r>
      <w:r>
        <w:rPr>
          <w:i/>
        </w:rPr>
        <w:t>tail</w:t>
      </w:r>
      <w:r w:rsidR="00E06F2D">
        <w:rPr>
          <w:i/>
        </w:rPr>
        <w:softHyphen/>
      </w:r>
      <w:r>
        <w:rPr>
          <w:i/>
        </w:rPr>
        <w:t>lierte Darstellungen</w:t>
      </w:r>
      <w:r w:rsidR="006C7F66">
        <w:rPr>
          <w:i/>
        </w:rPr>
        <w:t xml:space="preserve">, die zu ausführlich sind, um als Quellen für Schüler geeignet zu sein. Ich habe versucht, obligate Lerninhalte herauszustellen, ergänzt von fakultativen Lerninhalten (v. a. in besonders interessierten Kursen bzw. zur </w:t>
      </w:r>
      <w:r w:rsidR="006C7F66" w:rsidRPr="004D218E">
        <w:rPr>
          <w:b/>
          <w:bCs/>
          <w:i/>
          <w:highlight w:val="yellow"/>
        </w:rPr>
        <w:t>Begabtenförderung</w:t>
      </w:r>
      <w:r w:rsidR="006C7F66">
        <w:rPr>
          <w:i/>
        </w:rPr>
        <w:t xml:space="preserve">). </w:t>
      </w:r>
    </w:p>
    <w:p w14:paraId="5905FBAF" w14:textId="6B496725" w:rsidR="00DA4AC1" w:rsidRPr="00DA4AC1" w:rsidRDefault="00DA4AC1" w:rsidP="005B03E4">
      <w:pPr>
        <w:spacing w:before="120"/>
        <w:jc w:val="both"/>
        <w:rPr>
          <w:i/>
        </w:rPr>
      </w:pPr>
      <w:r w:rsidRPr="00DA4AC1">
        <w:rPr>
          <w:i/>
        </w:rPr>
        <w:t xml:space="preserve">Auf folgende Fachbegriffe (und deren Zusammenhänge) würde ich im </w:t>
      </w:r>
      <w:r w:rsidRPr="009B59F5">
        <w:rPr>
          <w:i/>
          <w:u w:val="single"/>
        </w:rPr>
        <w:t>Schulunterricht ver</w:t>
      </w:r>
      <w:r w:rsidR="00E53403" w:rsidRPr="009B59F5">
        <w:rPr>
          <w:i/>
          <w:u w:val="single"/>
        </w:rPr>
        <w:softHyphen/>
      </w:r>
      <w:r w:rsidRPr="009B59F5">
        <w:rPr>
          <w:i/>
          <w:u w:val="single"/>
        </w:rPr>
        <w:t>zichten</w:t>
      </w:r>
      <w:r w:rsidRPr="00DA4AC1">
        <w:rPr>
          <w:i/>
        </w:rPr>
        <w:t>:</w:t>
      </w:r>
    </w:p>
    <w:p w14:paraId="202054FF" w14:textId="1B89AF50" w:rsidR="00DA4AC1" w:rsidRPr="00DA4AC1" w:rsidRDefault="00DA4AC1" w:rsidP="00DA4AC1">
      <w:pPr>
        <w:pStyle w:val="Listenabsatz"/>
        <w:numPr>
          <w:ilvl w:val="0"/>
          <w:numId w:val="2"/>
        </w:numPr>
      </w:pPr>
      <w:r w:rsidRPr="00DA4AC1">
        <w:t>Initiation</w:t>
      </w:r>
      <w:r w:rsidR="00E06F2D">
        <w:t>s-</w:t>
      </w:r>
      <w:r w:rsidRPr="00DA4AC1">
        <w:t>, Elongation</w:t>
      </w:r>
      <w:r w:rsidR="00E06F2D">
        <w:t>s-</w:t>
      </w:r>
      <w:r w:rsidRPr="00DA4AC1">
        <w:t>, Termination</w:t>
      </w:r>
      <w:r w:rsidR="00E06F2D">
        <w:t>s-Phase</w:t>
      </w:r>
      <w:r w:rsidRPr="00DA4AC1">
        <w:t xml:space="preserve"> bei der Transkription</w:t>
      </w:r>
      <w:r w:rsidR="00E53403">
        <w:t xml:space="preserve"> </w:t>
      </w:r>
      <w:r w:rsidR="00E53403">
        <w:rPr>
          <w:i/>
        </w:rPr>
        <w:t>(Ich würde dafür deutsche Begriffe verwenden: Start, Kettenverlängerung, Abbruch; allerdings werden die Fremdwörter im Buchner-Buch verwendet.)</w:t>
      </w:r>
    </w:p>
    <w:p w14:paraId="3F678589" w14:textId="188494D0" w:rsidR="00DA4AC1" w:rsidRDefault="00DA4AC1" w:rsidP="00DA4AC1">
      <w:pPr>
        <w:pStyle w:val="Listenabsatz"/>
        <w:numPr>
          <w:ilvl w:val="0"/>
          <w:numId w:val="2"/>
        </w:numPr>
      </w:pPr>
      <w:r w:rsidRPr="00DA4AC1">
        <w:t>cis- und trans-Faktoren</w:t>
      </w:r>
      <w:r w:rsidR="007C6565">
        <w:t xml:space="preserve"> (</w:t>
      </w:r>
      <w:r w:rsidR="006C7F66">
        <w:t xml:space="preserve">bzw. </w:t>
      </w:r>
      <w:r w:rsidR="007C6565">
        <w:t>-Elemente)</w:t>
      </w:r>
      <w:r w:rsidRPr="00DA4AC1">
        <w:t xml:space="preserve"> bei der </w:t>
      </w:r>
      <w:r w:rsidR="00E06F2D">
        <w:t xml:space="preserve">Regulierung der </w:t>
      </w:r>
      <w:r w:rsidRPr="00DA4AC1">
        <w:t>Transkription</w:t>
      </w:r>
    </w:p>
    <w:p w14:paraId="41A90C46" w14:textId="66CB67E9" w:rsidR="006C7F66" w:rsidRPr="00DA4AC1" w:rsidRDefault="006C7F66" w:rsidP="00DA4AC1">
      <w:pPr>
        <w:pStyle w:val="Listenabsatz"/>
        <w:numPr>
          <w:ilvl w:val="0"/>
          <w:numId w:val="2"/>
        </w:numPr>
      </w:pPr>
      <w:r>
        <w:t>Bezeichnungen spezieller Moleküle (wird an den entsprechenden Stellen erwähnt)</w:t>
      </w:r>
    </w:p>
    <w:p w14:paraId="5A14BF20" w14:textId="10B0326D" w:rsidR="00A374DE" w:rsidRPr="00D86BA2" w:rsidRDefault="00A374DE" w:rsidP="00DA4AC1">
      <w:pPr>
        <w:pStyle w:val="Listenabsatz"/>
        <w:numPr>
          <w:ilvl w:val="0"/>
          <w:numId w:val="2"/>
        </w:numPr>
        <w:rPr>
          <w:i/>
        </w:rPr>
      </w:pPr>
      <w:r>
        <w:t>Das Operon-Modell wird im LehrplanPLUS nicht erwähnt</w:t>
      </w:r>
      <w:r w:rsidR="006C7F66">
        <w:t xml:space="preserve"> und stellt damit keinen Lerninhalt dar</w:t>
      </w:r>
      <w:r>
        <w:t>.</w:t>
      </w:r>
    </w:p>
    <w:p w14:paraId="0AF6F813" w14:textId="381CDCC6" w:rsidR="00D86BA2" w:rsidRPr="00D86BA2" w:rsidRDefault="00D86BA2" w:rsidP="00D86BA2">
      <w:pPr>
        <w:spacing w:before="120"/>
        <w:jc w:val="both"/>
        <w:rPr>
          <w:i/>
        </w:rPr>
      </w:pPr>
      <w:r>
        <w:rPr>
          <w:i/>
        </w:rPr>
        <w:t xml:space="preserve">In manchen Darstellungen ist </w:t>
      </w:r>
      <w:r w:rsidR="006C7F66">
        <w:rPr>
          <w:i/>
        </w:rPr>
        <w:t xml:space="preserve">der Abbau von mRNA bzw. Proteinen </w:t>
      </w:r>
      <w:r>
        <w:rPr>
          <w:i/>
        </w:rPr>
        <w:t>als Regulations-Mechanis</w:t>
      </w:r>
      <w:r w:rsidR="006C7F66">
        <w:rPr>
          <w:i/>
        </w:rPr>
        <w:softHyphen/>
      </w:r>
      <w:r>
        <w:rPr>
          <w:i/>
        </w:rPr>
        <w:t>mus berücksichtigt. Dieser Aspekt ist im LehrplanPLUS nicht vorgesehen</w:t>
      </w:r>
      <w:r w:rsidR="006C7F66">
        <w:rPr>
          <w:i/>
        </w:rPr>
        <w:t>, kann also auch weg</w:t>
      </w:r>
      <w:r w:rsidR="006C7F66">
        <w:rPr>
          <w:i/>
        </w:rPr>
        <w:softHyphen/>
        <w:t>gelassen werden</w:t>
      </w:r>
      <w:r>
        <w:rPr>
          <w:i/>
        </w:rPr>
        <w:t>.</w:t>
      </w:r>
    </w:p>
    <w:p w14:paraId="208F78A4" w14:textId="77777777" w:rsidR="00A374DE" w:rsidRDefault="00A374DE" w:rsidP="00A374DE">
      <w:pPr>
        <w:pStyle w:val="Listenabsatz"/>
        <w:ind w:left="0"/>
      </w:pPr>
    </w:p>
    <w:p w14:paraId="2D7CD407" w14:textId="79A3DFC0" w:rsidR="00A374DE" w:rsidRPr="00A374DE" w:rsidRDefault="00DC71A0" w:rsidP="00A374DE">
      <w:pPr>
        <w:rPr>
          <w:rFonts w:ascii="Arial Narrow" w:hAnsi="Arial Narrow"/>
        </w:rPr>
      </w:pPr>
      <w:r>
        <w:rPr>
          <w:rFonts w:ascii="Arial Narrow" w:hAnsi="Arial Narrow"/>
          <w:b/>
          <w:bCs/>
        </w:rPr>
        <w:t>(</w:t>
      </w:r>
      <w:r w:rsidR="00A374DE" w:rsidRPr="00DC71A0">
        <w:rPr>
          <w:rFonts w:ascii="Arial Narrow" w:hAnsi="Arial Narrow"/>
          <w:b/>
          <w:bCs/>
        </w:rPr>
        <w:t>Erklärvideo</w:t>
      </w:r>
      <w:r w:rsidR="00A374DE" w:rsidRPr="00A374DE">
        <w:rPr>
          <w:rFonts w:ascii="Arial Narrow" w:hAnsi="Arial Narrow"/>
          <w:b/>
          <w:bCs/>
        </w:rPr>
        <w:t xml:space="preserve"> „Genregulation“</w:t>
      </w:r>
      <w:r w:rsidR="00A374DE" w:rsidRPr="00A374DE">
        <w:rPr>
          <w:rFonts w:ascii="Arial Narrow" w:hAnsi="Arial Narrow"/>
        </w:rPr>
        <w:t xml:space="preserve"> (4:45)</w:t>
      </w:r>
    </w:p>
    <w:p w14:paraId="28DECEBC" w14:textId="77777777" w:rsidR="00A374DE" w:rsidRPr="00A374DE" w:rsidRDefault="00A374DE" w:rsidP="00A374DE">
      <w:pPr>
        <w:rPr>
          <w:rFonts w:ascii="Arial Narrow" w:hAnsi="Arial Narrow"/>
          <w:color w:val="4472C4" w:themeColor="accent1"/>
        </w:rPr>
      </w:pPr>
      <w:hyperlink r:id="rId14" w:history="1">
        <w:r w:rsidRPr="00A374DE">
          <w:rPr>
            <w:rStyle w:val="Hyperlink"/>
            <w:rFonts w:ascii="Arial Narrow" w:hAnsi="Arial Narrow"/>
            <w:color w:val="4472C4" w:themeColor="accent1"/>
          </w:rPr>
          <w:t>https://studyflix.de/biologie/genregulation-2647</w:t>
        </w:r>
      </w:hyperlink>
    </w:p>
    <w:p w14:paraId="06ADD300" w14:textId="1ECBBD91" w:rsidR="00A374DE" w:rsidRDefault="00A374DE" w:rsidP="00A374DE">
      <w:pPr>
        <w:jc w:val="both"/>
        <w:rPr>
          <w:rFonts w:ascii="Arial Narrow" w:hAnsi="Arial Narrow"/>
        </w:rPr>
      </w:pPr>
      <w:r w:rsidRPr="00A374DE">
        <w:rPr>
          <w:rFonts w:ascii="Arial Narrow" w:hAnsi="Arial Narrow"/>
        </w:rPr>
        <w:t>Für den Unterricht nicht geeignet, weil dieses Video das Operon-Modell darstellt, das im LehrplanPLUS nicht vorgesehen ist.</w:t>
      </w:r>
      <w:r w:rsidR="00DC71A0">
        <w:rPr>
          <w:rFonts w:ascii="Arial Narrow" w:hAnsi="Arial Narrow"/>
        </w:rPr>
        <w:t>)</w:t>
      </w:r>
    </w:p>
    <w:p w14:paraId="5D135353" w14:textId="77777777" w:rsidR="00A14DED" w:rsidRDefault="00A14DED" w:rsidP="00A374DE">
      <w:pPr>
        <w:jc w:val="both"/>
        <w:rPr>
          <w:rFonts w:ascii="Arial Narrow" w:hAnsi="Arial Narrow"/>
        </w:rPr>
      </w:pPr>
    </w:p>
    <w:p w14:paraId="3DF2C59F" w14:textId="09341E0C" w:rsidR="00A14DED" w:rsidRPr="00A14DED" w:rsidRDefault="00DC71A0" w:rsidP="00A14DED">
      <w:pPr>
        <w:rPr>
          <w:rFonts w:ascii="Arial Narrow" w:hAnsi="Arial Narrow"/>
        </w:rPr>
      </w:pPr>
      <w:r>
        <w:rPr>
          <w:rFonts w:ascii="Arial Narrow" w:hAnsi="Arial Narrow"/>
          <w:b/>
          <w:bCs/>
        </w:rPr>
        <w:t>(</w:t>
      </w:r>
      <w:r w:rsidR="00A14DED" w:rsidRPr="00A14DED">
        <w:rPr>
          <w:rFonts w:ascii="Arial Narrow" w:hAnsi="Arial Narrow"/>
          <w:b/>
          <w:bCs/>
        </w:rPr>
        <w:t>Erklärvideo „Genexpression“</w:t>
      </w:r>
      <w:r w:rsidR="00A14DED" w:rsidRPr="00A14DED">
        <w:rPr>
          <w:rFonts w:ascii="Arial Narrow" w:hAnsi="Arial Narrow"/>
        </w:rPr>
        <w:t xml:space="preserve"> (4:42)</w:t>
      </w:r>
    </w:p>
    <w:p w14:paraId="25943829" w14:textId="77777777" w:rsidR="00A14DED" w:rsidRPr="00A14DED" w:rsidRDefault="00A14DED" w:rsidP="00A14DED">
      <w:pPr>
        <w:rPr>
          <w:rFonts w:ascii="Arial Narrow" w:hAnsi="Arial Narrow"/>
          <w:color w:val="4472C4" w:themeColor="accent1"/>
        </w:rPr>
      </w:pPr>
      <w:hyperlink r:id="rId15" w:history="1">
        <w:r w:rsidRPr="00A14DED">
          <w:rPr>
            <w:rStyle w:val="Hyperlink"/>
            <w:rFonts w:ascii="Arial Narrow" w:hAnsi="Arial Narrow"/>
            <w:color w:val="4472C4" w:themeColor="accent1"/>
          </w:rPr>
          <w:t>https://studyflix.de/biologie/genexpression-2646</w:t>
        </w:r>
      </w:hyperlink>
    </w:p>
    <w:p w14:paraId="1737432D" w14:textId="610F72BF" w:rsidR="00A14DED" w:rsidRPr="00A14DED" w:rsidRDefault="00A14DED" w:rsidP="00A14DED">
      <w:pPr>
        <w:jc w:val="both"/>
        <w:rPr>
          <w:rFonts w:ascii="Arial Narrow" w:hAnsi="Arial Narrow"/>
        </w:rPr>
      </w:pPr>
      <w:r w:rsidRPr="00A14DED">
        <w:rPr>
          <w:rFonts w:ascii="Arial Narrow" w:hAnsi="Arial Narrow"/>
          <w:u w:val="single"/>
        </w:rPr>
        <w:t>Einsatz</w:t>
      </w:r>
      <w:r w:rsidRPr="00A14DED">
        <w:rPr>
          <w:rFonts w:ascii="Arial Narrow" w:hAnsi="Arial Narrow"/>
        </w:rPr>
        <w:t xml:space="preserve">: Für den Unterricht kaum geeignet, wohl aber </w:t>
      </w:r>
      <w:r w:rsidR="007C3194">
        <w:rPr>
          <w:rFonts w:ascii="Arial Narrow" w:hAnsi="Arial Narrow"/>
        </w:rPr>
        <w:t xml:space="preserve">zum Selbstlernen </w:t>
      </w:r>
      <w:r w:rsidRPr="00A14DED">
        <w:rPr>
          <w:rFonts w:ascii="Arial Narrow" w:hAnsi="Arial Narrow"/>
        </w:rPr>
        <w:t>für die Schüler, z. B. zur Wieder</w:t>
      </w:r>
      <w:r w:rsidR="007C3194">
        <w:rPr>
          <w:rFonts w:ascii="Arial Narrow" w:hAnsi="Arial Narrow"/>
        </w:rPr>
        <w:softHyphen/>
      </w:r>
      <w:r w:rsidRPr="00A14DED">
        <w:rPr>
          <w:rFonts w:ascii="Arial Narrow" w:hAnsi="Arial Narrow"/>
        </w:rPr>
        <w:t>holung vor einer Klausur.</w:t>
      </w:r>
    </w:p>
    <w:p w14:paraId="423B36BD" w14:textId="2F7178F1" w:rsidR="00A14DED" w:rsidRDefault="00A14DED" w:rsidP="00A14DED">
      <w:pPr>
        <w:jc w:val="both"/>
        <w:rPr>
          <w:rFonts w:ascii="Arial Narrow" w:hAnsi="Arial Narrow"/>
        </w:rPr>
      </w:pPr>
      <w:r w:rsidRPr="00A14DED">
        <w:rPr>
          <w:rFonts w:ascii="Arial Narrow" w:hAnsi="Arial Narrow"/>
          <w:u w:val="single"/>
        </w:rPr>
        <w:t>Inhalt</w:t>
      </w:r>
      <w:r w:rsidRPr="00A14DED">
        <w:rPr>
          <w:rFonts w:ascii="Arial Narrow" w:hAnsi="Arial Narrow"/>
        </w:rPr>
        <w:t>: Übersicht über alle wesentlichen Details der Proteinbiosynthese bei Eukaryoten sowie über die Genregulation. Unterschiede zwischen Eu- und Prokaryoten.</w:t>
      </w:r>
      <w:r w:rsidR="00DC71A0">
        <w:rPr>
          <w:rFonts w:ascii="Arial Narrow" w:hAnsi="Arial Narrow"/>
        </w:rPr>
        <w:t>)</w:t>
      </w:r>
    </w:p>
    <w:p w14:paraId="4CC889D6" w14:textId="77777777" w:rsidR="007C3194" w:rsidRDefault="007C3194" w:rsidP="00A14DED">
      <w:pPr>
        <w:jc w:val="both"/>
        <w:rPr>
          <w:rFonts w:ascii="Arial Narrow" w:hAnsi="Arial Narrow"/>
        </w:rPr>
      </w:pPr>
    </w:p>
    <w:p w14:paraId="31A484AD" w14:textId="77777777" w:rsidR="007C3194" w:rsidRDefault="007C3194" w:rsidP="00A14DED">
      <w:pPr>
        <w:jc w:val="both"/>
        <w:rPr>
          <w:rFonts w:ascii="Arial Narrow" w:hAnsi="Arial Narrow"/>
        </w:rPr>
      </w:pPr>
    </w:p>
    <w:p w14:paraId="2E9C7D5D" w14:textId="77777777" w:rsidR="00222BC6" w:rsidRDefault="00222BC6" w:rsidP="00A14DED">
      <w:pPr>
        <w:jc w:val="both"/>
        <w:rPr>
          <w:rFonts w:ascii="Arial Narrow" w:hAnsi="Arial Narrow"/>
        </w:rPr>
      </w:pPr>
    </w:p>
    <w:p w14:paraId="761B426B" w14:textId="5DF28BE4" w:rsidR="00222BC6" w:rsidRPr="00222BC6" w:rsidRDefault="00222BC6" w:rsidP="00222BC6">
      <w:pPr>
        <w:rPr>
          <w:rFonts w:ascii="Arial Narrow" w:hAnsi="Arial Narrow"/>
        </w:rPr>
      </w:pPr>
      <w:r w:rsidRPr="00222BC6">
        <w:rPr>
          <w:rFonts w:ascii="Arial Narrow" w:hAnsi="Arial Narrow"/>
          <w:b/>
          <w:bCs/>
          <w:highlight w:val="yellow"/>
        </w:rPr>
        <w:lastRenderedPageBreak/>
        <w:t>Erklärvideo</w:t>
      </w:r>
      <w:r w:rsidRPr="00222BC6">
        <w:rPr>
          <w:rFonts w:ascii="Arial Narrow" w:hAnsi="Arial Narrow"/>
        </w:rPr>
        <w:t xml:space="preserve">: </w:t>
      </w:r>
      <w:r w:rsidRPr="00222BC6">
        <w:rPr>
          <w:rFonts w:ascii="Arial Narrow" w:hAnsi="Arial Narrow"/>
          <w:b/>
          <w:bCs/>
        </w:rPr>
        <w:t>„Genregulation bei Eukaryoten“</w:t>
      </w:r>
      <w:r w:rsidRPr="00222BC6">
        <w:rPr>
          <w:rFonts w:ascii="Arial Narrow" w:hAnsi="Arial Narrow"/>
        </w:rPr>
        <w:t xml:space="preserve"> </w:t>
      </w:r>
      <w:r w:rsidR="00E40041" w:rsidRPr="001C447B">
        <w:rPr>
          <w:rFonts w:ascii="Arial Narrow" w:hAnsi="Arial Narrow"/>
        </w:rPr>
        <w:t xml:space="preserve">von simple biology </w:t>
      </w:r>
      <w:r w:rsidRPr="00222BC6">
        <w:rPr>
          <w:rFonts w:ascii="Arial Narrow" w:hAnsi="Arial Narrow"/>
        </w:rPr>
        <w:t>(5:41)</w:t>
      </w:r>
    </w:p>
    <w:p w14:paraId="0ECFF37E" w14:textId="77777777" w:rsidR="00222BC6" w:rsidRPr="00E40041" w:rsidRDefault="00222BC6" w:rsidP="00222BC6">
      <w:pPr>
        <w:rPr>
          <w:rFonts w:ascii="Arial Narrow" w:hAnsi="Arial Narrow"/>
          <w:color w:val="0070C0"/>
        </w:rPr>
      </w:pPr>
      <w:hyperlink r:id="rId16" w:history="1">
        <w:r w:rsidRPr="00E40041">
          <w:rPr>
            <w:rStyle w:val="Hyperlink"/>
            <w:rFonts w:ascii="Arial Narrow" w:hAnsi="Arial Narrow"/>
            <w:color w:val="0070C0"/>
          </w:rPr>
          <w:t>https://www.youtube.com/watch?v=BYnuLtoxRbM</w:t>
        </w:r>
      </w:hyperlink>
    </w:p>
    <w:p w14:paraId="6503D066" w14:textId="4986CD41" w:rsidR="007C3194" w:rsidRPr="00222BC6" w:rsidRDefault="007C3194" w:rsidP="007C3194">
      <w:pPr>
        <w:rPr>
          <w:rFonts w:ascii="Arial Narrow" w:hAnsi="Arial Narrow"/>
        </w:rPr>
      </w:pPr>
      <w:r w:rsidRPr="00222BC6">
        <w:rPr>
          <w:rFonts w:ascii="Arial Narrow" w:hAnsi="Arial Narrow"/>
          <w:u w:val="single"/>
        </w:rPr>
        <w:t>Einsatz</w:t>
      </w:r>
      <w:r w:rsidRPr="00222BC6">
        <w:rPr>
          <w:rFonts w:ascii="Arial Narrow" w:hAnsi="Arial Narrow"/>
        </w:rPr>
        <w:t xml:space="preserve">: mit den </w:t>
      </w:r>
      <w:r>
        <w:rPr>
          <w:rFonts w:ascii="Arial Narrow" w:hAnsi="Arial Narrow"/>
        </w:rPr>
        <w:t>unten</w:t>
      </w:r>
      <w:r w:rsidRPr="00222BC6">
        <w:rPr>
          <w:rFonts w:ascii="Arial Narrow" w:hAnsi="Arial Narrow"/>
        </w:rPr>
        <w:t xml:space="preserve"> genannten Einschränkungen für Unterricht und Selbstlernen </w:t>
      </w:r>
      <w:r>
        <w:rPr>
          <w:rFonts w:ascii="Arial Narrow" w:hAnsi="Arial Narrow"/>
        </w:rPr>
        <w:t xml:space="preserve">bedingt </w:t>
      </w:r>
      <w:r w:rsidRPr="00222BC6">
        <w:rPr>
          <w:rFonts w:ascii="Arial Narrow" w:hAnsi="Arial Narrow"/>
        </w:rPr>
        <w:t>geeignet</w:t>
      </w:r>
    </w:p>
    <w:p w14:paraId="5ABCDC8C" w14:textId="77777777" w:rsidR="00222BC6" w:rsidRPr="00222BC6" w:rsidRDefault="00222BC6" w:rsidP="00222BC6">
      <w:pPr>
        <w:rPr>
          <w:rFonts w:ascii="Arial Narrow" w:hAnsi="Arial Narrow"/>
        </w:rPr>
      </w:pPr>
      <w:r w:rsidRPr="00222BC6">
        <w:rPr>
          <w:rFonts w:ascii="Arial Narrow" w:hAnsi="Arial Narrow"/>
          <w:u w:val="single"/>
        </w:rPr>
        <w:t>Inhalt</w:t>
      </w:r>
      <w:r w:rsidRPr="00222BC6">
        <w:rPr>
          <w:rFonts w:ascii="Arial Narrow" w:hAnsi="Arial Narrow"/>
        </w:rPr>
        <w:t>: Einstieg über verschiedene Zelltypen</w:t>
      </w:r>
    </w:p>
    <w:p w14:paraId="1A65D468" w14:textId="039EE9F3" w:rsidR="00222BC6" w:rsidRPr="00222BC6" w:rsidRDefault="00222BC6" w:rsidP="00222BC6">
      <w:pPr>
        <w:jc w:val="both"/>
        <w:rPr>
          <w:rFonts w:ascii="Arial Narrow" w:hAnsi="Arial Narrow"/>
        </w:rPr>
      </w:pPr>
      <w:r w:rsidRPr="00222BC6">
        <w:rPr>
          <w:rFonts w:ascii="Arial Narrow" w:hAnsi="Arial Narrow"/>
          <w:u w:val="single"/>
        </w:rPr>
        <w:t>prä-transkriptionale Regulation</w:t>
      </w:r>
      <w:r w:rsidRPr="00222BC6">
        <w:rPr>
          <w:rFonts w:ascii="Arial Narrow" w:hAnsi="Arial Narrow"/>
        </w:rPr>
        <w:t>: Methylierung von Cytosin (missverstehbar visualisiert, da die Methylgrup</w:t>
      </w:r>
      <w:r>
        <w:rPr>
          <w:rFonts w:ascii="Arial Narrow" w:hAnsi="Arial Narrow"/>
        </w:rPr>
        <w:softHyphen/>
      </w:r>
      <w:r w:rsidRPr="00222BC6">
        <w:rPr>
          <w:rFonts w:ascii="Arial Narrow" w:hAnsi="Arial Narrow"/>
        </w:rPr>
        <w:t>pe an der Stelle der Wasserstoff-Brücken aufscheint und somit suggeriert, dass die Basenpaarung gestört wäre); Methylierung von Histonen führt zur Zusammenballung, Acetylierung und Phosphorylierung zum Lockern der DNA; ab 2:30 Zusammenfassung</w:t>
      </w:r>
    </w:p>
    <w:p w14:paraId="4F9262B0" w14:textId="6AB77F6B" w:rsidR="00222BC6" w:rsidRPr="00222BC6" w:rsidRDefault="00222BC6" w:rsidP="00222BC6">
      <w:pPr>
        <w:jc w:val="both"/>
        <w:rPr>
          <w:rFonts w:ascii="Arial Narrow" w:hAnsi="Arial Narrow"/>
        </w:rPr>
      </w:pPr>
      <w:r w:rsidRPr="00222BC6">
        <w:rPr>
          <w:rFonts w:ascii="Arial Narrow" w:hAnsi="Arial Narrow"/>
        </w:rPr>
        <w:t xml:space="preserve">ab 3:10 </w:t>
      </w:r>
      <w:r w:rsidRPr="00222BC6">
        <w:rPr>
          <w:rFonts w:ascii="Arial Narrow" w:hAnsi="Arial Narrow"/>
          <w:u w:val="single"/>
        </w:rPr>
        <w:t>transkriptionale Regulation</w:t>
      </w:r>
      <w:r w:rsidRPr="00222BC6">
        <w:rPr>
          <w:rFonts w:ascii="Arial Narrow" w:hAnsi="Arial Narrow"/>
        </w:rPr>
        <w:t xml:space="preserve"> mit Enhancern und Silencern, an </w:t>
      </w:r>
      <w:r w:rsidR="00054191">
        <w:rPr>
          <w:rFonts w:ascii="Arial Narrow" w:hAnsi="Arial Narrow"/>
        </w:rPr>
        <w:t>welche</w:t>
      </w:r>
      <w:r w:rsidRPr="00222BC6">
        <w:rPr>
          <w:rFonts w:ascii="Arial Narrow" w:hAnsi="Arial Narrow"/>
        </w:rPr>
        <w:t xml:space="preserve"> Transkriptionsfaktoren andocken, Kontakt zur Polymerase durch Schleifenbildung; gut visualisiert</w:t>
      </w:r>
      <w:r w:rsidR="00054191">
        <w:rPr>
          <w:rFonts w:ascii="Arial Narrow" w:hAnsi="Arial Narrow"/>
        </w:rPr>
        <w:t xml:space="preserve"> </w:t>
      </w:r>
      <w:r w:rsidR="00054191" w:rsidRPr="00222BC6">
        <w:rPr>
          <w:rFonts w:ascii="Arial Narrow" w:hAnsi="Arial Narrow"/>
        </w:rPr>
        <w:t>(</w:t>
      </w:r>
      <w:r w:rsidR="00054191">
        <w:rPr>
          <w:rFonts w:ascii="Arial Narrow" w:hAnsi="Arial Narrow"/>
        </w:rPr>
        <w:t xml:space="preserve">nur </w:t>
      </w:r>
      <w:r w:rsidR="00054191" w:rsidRPr="00222BC6">
        <w:rPr>
          <w:rFonts w:ascii="Arial Narrow" w:hAnsi="Arial Narrow"/>
        </w:rPr>
        <w:t>die Enhancer und Silencer sitzen in der Visualisierung viel zu nah an der RNA-Polymerase)</w:t>
      </w:r>
    </w:p>
    <w:p w14:paraId="3DE0C9A9" w14:textId="7C477F7B" w:rsidR="00222BC6" w:rsidRPr="00222BC6" w:rsidRDefault="00222BC6" w:rsidP="00222BC6">
      <w:pPr>
        <w:jc w:val="both"/>
        <w:rPr>
          <w:rFonts w:ascii="Arial Narrow" w:hAnsi="Arial Narrow"/>
        </w:rPr>
      </w:pPr>
      <w:r w:rsidRPr="00222BC6">
        <w:rPr>
          <w:rFonts w:ascii="Arial Narrow" w:hAnsi="Arial Narrow"/>
        </w:rPr>
        <w:t xml:space="preserve">ab 4:37 </w:t>
      </w:r>
      <w:r w:rsidRPr="00222BC6">
        <w:rPr>
          <w:rFonts w:ascii="Arial Narrow" w:hAnsi="Arial Narrow"/>
          <w:u w:val="single"/>
        </w:rPr>
        <w:t>post-transkri</w:t>
      </w:r>
      <w:r w:rsidR="00E40041">
        <w:rPr>
          <w:rFonts w:ascii="Arial Narrow" w:hAnsi="Arial Narrow"/>
          <w:u w:val="single"/>
        </w:rPr>
        <w:t>p</w:t>
      </w:r>
      <w:r w:rsidRPr="00222BC6">
        <w:rPr>
          <w:rFonts w:ascii="Arial Narrow" w:hAnsi="Arial Narrow"/>
          <w:u w:val="single"/>
        </w:rPr>
        <w:t>tionale Regulation</w:t>
      </w:r>
      <w:r w:rsidRPr="00222BC6">
        <w:rPr>
          <w:rFonts w:ascii="Arial Narrow" w:hAnsi="Arial Narrow"/>
        </w:rPr>
        <w:t xml:space="preserve"> durch alternatives Spleißen und RNA-Interferenz (nicht gezeigt, nur darauf verwiesen)</w:t>
      </w:r>
    </w:p>
    <w:p w14:paraId="73A53C6C" w14:textId="40466835" w:rsidR="00222BC6" w:rsidRPr="00222BC6" w:rsidRDefault="00222BC6" w:rsidP="00222BC6">
      <w:pPr>
        <w:rPr>
          <w:rFonts w:ascii="Arial Narrow" w:hAnsi="Arial Narrow"/>
        </w:rPr>
      </w:pPr>
      <w:r w:rsidRPr="00222BC6">
        <w:rPr>
          <w:rFonts w:ascii="Arial Narrow" w:hAnsi="Arial Narrow"/>
        </w:rPr>
        <w:t>ab 4:50 Zusammenfassung</w:t>
      </w:r>
      <w:r>
        <w:rPr>
          <w:rFonts w:ascii="Arial Narrow" w:hAnsi="Arial Narrow"/>
        </w:rPr>
        <w:t xml:space="preserve"> in übersichtlicher Darstellung</w:t>
      </w:r>
    </w:p>
    <w:p w14:paraId="4767BF54" w14:textId="77777777" w:rsidR="00431140" w:rsidRDefault="00431140" w:rsidP="00A14DED">
      <w:pPr>
        <w:jc w:val="both"/>
        <w:rPr>
          <w:rFonts w:ascii="Arial Narrow" w:hAnsi="Arial Narrow"/>
        </w:rPr>
      </w:pPr>
    </w:p>
    <w:p w14:paraId="65C04116" w14:textId="1CC84B20" w:rsidR="00431140" w:rsidRDefault="00431140" w:rsidP="00A14DED">
      <w:pPr>
        <w:jc w:val="both"/>
        <w:rPr>
          <w:rFonts w:ascii="Arial Narrow" w:hAnsi="Arial Narrow"/>
        </w:rPr>
      </w:pPr>
      <w:r w:rsidRPr="00431140">
        <w:rPr>
          <w:rFonts w:ascii="Arial Narrow" w:hAnsi="Arial Narrow"/>
        </w:rPr>
        <w:t xml:space="preserve">In </w:t>
      </w:r>
      <w:r w:rsidRPr="00431140">
        <w:rPr>
          <w:rFonts w:ascii="Arial Narrow" w:hAnsi="Arial Narrow"/>
          <w:b/>
          <w:bCs/>
        </w:rPr>
        <w:t>Unterricht Biologie kompakt 414</w:t>
      </w:r>
      <w:r w:rsidRPr="00431140">
        <w:rPr>
          <w:rFonts w:ascii="Arial Narrow" w:hAnsi="Arial Narrow"/>
        </w:rPr>
        <w:t xml:space="preserve"> (April 2016) findet sich auf Seite 18 eine schöne Abbildung zu Transkriptionsfaktoren und regulierenden DNA-Abschnitten.</w:t>
      </w:r>
    </w:p>
    <w:p w14:paraId="79BEF571" w14:textId="6E2A560B" w:rsidR="005B03E4" w:rsidRPr="00431140" w:rsidRDefault="005B03E4" w:rsidP="005B03E4">
      <w:pPr>
        <w:spacing w:before="120"/>
        <w:jc w:val="both"/>
        <w:rPr>
          <w:rFonts w:ascii="Arial Narrow" w:hAnsi="Arial Narrow"/>
        </w:rPr>
      </w:pPr>
      <w:r>
        <w:rPr>
          <w:rFonts w:ascii="Arial Narrow" w:hAnsi="Arial Narrow"/>
        </w:rPr>
        <w:t>In Biosphäre 12, Cornelsen-Verlag, ist auf Seite 44 eine Übersicht der Regulations-Mechanismen zu finden (beachten, was davon vom LehrplanPLUS verlangt wird!).</w:t>
      </w:r>
    </w:p>
    <w:p w14:paraId="00210EE4" w14:textId="6675102B" w:rsidR="00873B29" w:rsidRPr="00491BCE" w:rsidRDefault="00491BCE" w:rsidP="005B03E4">
      <w:pPr>
        <w:spacing w:before="280" w:after="120"/>
        <w:rPr>
          <w:b/>
          <w:bCs/>
          <w:sz w:val="28"/>
          <w:szCs w:val="28"/>
        </w:rPr>
      </w:pPr>
      <w:bookmarkStart w:id="5" w:name="GenReg05"/>
      <w:bookmarkEnd w:id="5"/>
      <w:r w:rsidRPr="00491BCE">
        <w:rPr>
          <w:b/>
          <w:bCs/>
          <w:sz w:val="28"/>
          <w:szCs w:val="28"/>
        </w:rPr>
        <w:t>2.1.1</w:t>
      </w:r>
      <w:r w:rsidRPr="00491BCE">
        <w:rPr>
          <w:b/>
          <w:bCs/>
          <w:sz w:val="28"/>
          <w:szCs w:val="28"/>
        </w:rPr>
        <w:tab/>
        <w:t>Problemstellung</w:t>
      </w:r>
      <w:r w:rsidR="00E53403">
        <w:rPr>
          <w:b/>
          <w:bCs/>
          <w:sz w:val="28"/>
          <w:szCs w:val="28"/>
        </w:rPr>
        <w:t xml:space="preserve"> und Regulationsebenen</w:t>
      </w:r>
    </w:p>
    <w:p w14:paraId="11705AC0" w14:textId="24D9DE3A" w:rsidR="00927CFE" w:rsidRDefault="00927CFE" w:rsidP="00E06F2D">
      <w:pPr>
        <w:jc w:val="both"/>
      </w:pPr>
      <w:r w:rsidRPr="00927CFE">
        <w:rPr>
          <w:u w:val="single"/>
        </w:rPr>
        <w:t>Impuls</w:t>
      </w:r>
      <w:r>
        <w:t xml:space="preserve">: Milch enthält </w:t>
      </w:r>
      <w:r w:rsidR="00E06F2D">
        <w:t xml:space="preserve">besondere </w:t>
      </w:r>
      <w:r>
        <w:t>Proteine, darunter Lactalbumin. Haben auch Männer das Gen für Lactalbumin? Wenn ja, warum produzieren Mä</w:t>
      </w:r>
      <w:r w:rsidR="008935D1">
        <w:t xml:space="preserve">nner dieses Protein nicht? Und Frauen </w:t>
      </w:r>
      <w:r w:rsidR="00E06F2D">
        <w:t xml:space="preserve">auch </w:t>
      </w:r>
      <w:r w:rsidR="008935D1">
        <w:t xml:space="preserve">nur dann, </w:t>
      </w:r>
      <w:r w:rsidR="00E06F2D">
        <w:t>wenn</w:t>
      </w:r>
      <w:r w:rsidR="008935D1">
        <w:t xml:space="preserve"> sie stillen?</w:t>
      </w:r>
    </w:p>
    <w:p w14:paraId="69DF2C16" w14:textId="77777777" w:rsidR="00927CFE" w:rsidRDefault="00927CFE" w:rsidP="00057EF5"/>
    <w:p w14:paraId="6DB7E8B8" w14:textId="552F248C" w:rsidR="00CA707F" w:rsidRDefault="00491BCE" w:rsidP="00E06F2D">
      <w:pPr>
        <w:spacing w:after="120"/>
        <w:jc w:val="both"/>
      </w:pPr>
      <w:r>
        <w:t>Alle Zellen eines Organismus besitzen die gleiche genetische Ausstattung</w:t>
      </w:r>
      <w:r w:rsidR="00AF7934">
        <w:t>.</w:t>
      </w:r>
      <w:r>
        <w:t xml:space="preserve"> Aber </w:t>
      </w:r>
      <w:r w:rsidR="00AF7934">
        <w:t xml:space="preserve">in </w:t>
      </w:r>
      <w:r>
        <w:t>jede</w:t>
      </w:r>
      <w:r w:rsidR="00AF7934">
        <w:t>m</w:t>
      </w:r>
      <w:r>
        <w:t xml:space="preserve"> Zell</w:t>
      </w:r>
      <w:r w:rsidR="00E06F2D">
        <w:softHyphen/>
      </w:r>
      <w:r>
        <w:t xml:space="preserve">typ </w:t>
      </w:r>
      <w:r w:rsidR="00AF7934">
        <w:t>wird eine andere Auswahl an Proteinen hergestellt.</w:t>
      </w:r>
      <w:r>
        <w:t xml:space="preserve"> </w:t>
      </w:r>
    </w:p>
    <w:p w14:paraId="3205F1C0" w14:textId="77777777" w:rsidR="00CA707F" w:rsidRDefault="00491BCE" w:rsidP="00057EF5">
      <w:r w:rsidRPr="00350914">
        <w:rPr>
          <w:u w:val="single"/>
        </w:rPr>
        <w:t>Beispie</w:t>
      </w:r>
      <w:r w:rsidR="00CA707F" w:rsidRPr="00350914">
        <w:rPr>
          <w:u w:val="single"/>
        </w:rPr>
        <w:t>l</w:t>
      </w:r>
      <w:r w:rsidRPr="00350914">
        <w:rPr>
          <w:u w:val="single"/>
        </w:rPr>
        <w:t>e</w:t>
      </w:r>
      <w:r w:rsidR="00CA707F">
        <w:t>:</w:t>
      </w:r>
      <w:r>
        <w:t xml:space="preserve"> </w:t>
      </w:r>
    </w:p>
    <w:p w14:paraId="105DA8AF" w14:textId="4BBEAB2C" w:rsidR="00350914" w:rsidRDefault="00491BCE" w:rsidP="00E06F2D">
      <w:pPr>
        <w:pStyle w:val="Listenabsatz"/>
        <w:numPr>
          <w:ilvl w:val="0"/>
          <w:numId w:val="3"/>
        </w:numPr>
        <w:jc w:val="both"/>
      </w:pPr>
      <w:r>
        <w:t xml:space="preserve">Enzyme zur Herstellung von Milcheiweiß </w:t>
      </w:r>
      <w:r w:rsidR="00927CFE">
        <w:t xml:space="preserve">(z. B. das Protein Lactalbumin) </w:t>
      </w:r>
      <w:r w:rsidR="00350914">
        <w:t xml:space="preserve">werden </w:t>
      </w:r>
      <w:r>
        <w:t xml:space="preserve">nur in </w:t>
      </w:r>
      <w:r w:rsidR="00927CFE">
        <w:t xml:space="preserve">bestimmten </w:t>
      </w:r>
      <w:r>
        <w:t xml:space="preserve">Zellen der Brustdrüsen gebildet (und </w:t>
      </w:r>
      <w:r w:rsidR="00273D86">
        <w:t>zwar</w:t>
      </w:r>
      <w:r>
        <w:t xml:space="preserve"> nur bei</w:t>
      </w:r>
      <w:r w:rsidR="00927CFE">
        <w:t>m weiblichen Ge</w:t>
      </w:r>
      <w:r w:rsidR="00E06F2D">
        <w:softHyphen/>
      </w:r>
      <w:r w:rsidR="00927CFE">
        <w:t xml:space="preserve">schlecht </w:t>
      </w:r>
      <w:r>
        <w:t xml:space="preserve">und nur zur Stillzeit). </w:t>
      </w:r>
    </w:p>
    <w:p w14:paraId="41C756C6" w14:textId="43EDCA5C" w:rsidR="00491BCE" w:rsidRDefault="00AF7934" w:rsidP="00E06F2D">
      <w:pPr>
        <w:pStyle w:val="Listenabsatz"/>
        <w:numPr>
          <w:ilvl w:val="0"/>
          <w:numId w:val="3"/>
        </w:numPr>
        <w:jc w:val="both"/>
      </w:pPr>
      <w:r>
        <w:t>Das Protein Keratin (Hornstoff) wird nur von Hautzellen gebildet und stellt die Haupt</w:t>
      </w:r>
      <w:r w:rsidR="00E06F2D">
        <w:softHyphen/>
      </w:r>
      <w:r>
        <w:t>substanz von Fingernägeln, Haaren, Federn, Krallen usw. dar.</w:t>
      </w:r>
    </w:p>
    <w:p w14:paraId="16E05AAA" w14:textId="05E22FB8" w:rsidR="00350914" w:rsidRDefault="00350914" w:rsidP="00E06F2D">
      <w:pPr>
        <w:pStyle w:val="Listenabsatz"/>
        <w:numPr>
          <w:ilvl w:val="0"/>
          <w:numId w:val="3"/>
        </w:numPr>
        <w:jc w:val="both"/>
      </w:pPr>
      <w:r>
        <w:t xml:space="preserve">Das Protein Hämoglobin wird nur in </w:t>
      </w:r>
      <w:r w:rsidR="00E46EE5">
        <w:t>r</w:t>
      </w:r>
      <w:r>
        <w:t xml:space="preserve">oten Blutzellen gebildet, nicht aber in </w:t>
      </w:r>
      <w:r w:rsidR="00E46EE5">
        <w:t>w</w:t>
      </w:r>
      <w:r>
        <w:t xml:space="preserve">eißen Blutzellen, obwohl beide Zelltypen aus den gleichen Vorläuferzellen </w:t>
      </w:r>
      <w:r w:rsidR="00E06F2D">
        <w:t>im</w:t>
      </w:r>
      <w:r>
        <w:t xml:space="preserve"> Knochenmark entstehen.</w:t>
      </w:r>
      <w:r w:rsidR="002F28C0">
        <w:t xml:space="preserve"> </w:t>
      </w:r>
      <w:r w:rsidR="002F28C0">
        <w:rPr>
          <w:i/>
        </w:rPr>
        <w:t xml:space="preserve">(Dieses Beispiel ist insofern etwas problematisch, als reife Rote Blutzellen keinen Zellkern besitzen und </w:t>
      </w:r>
      <w:r w:rsidR="00511C65">
        <w:rPr>
          <w:i/>
        </w:rPr>
        <w:t xml:space="preserve">im Endzustand </w:t>
      </w:r>
      <w:r w:rsidR="002F28C0">
        <w:rPr>
          <w:i/>
        </w:rPr>
        <w:t xml:space="preserve">folglich keine Proteinsynthese </w:t>
      </w:r>
      <w:r w:rsidR="00511C65">
        <w:rPr>
          <w:i/>
        </w:rPr>
        <w:t xml:space="preserve">mehr </w:t>
      </w:r>
      <w:r w:rsidR="002F28C0">
        <w:rPr>
          <w:i/>
        </w:rPr>
        <w:t>durchführen. Die Bildung von Hämoglobin findet in den frühen Stadien der Zelldifferen</w:t>
      </w:r>
      <w:r w:rsidR="00511C65">
        <w:rPr>
          <w:i/>
        </w:rPr>
        <w:softHyphen/>
      </w:r>
      <w:r w:rsidR="002F28C0">
        <w:rPr>
          <w:i/>
        </w:rPr>
        <w:t>zie</w:t>
      </w:r>
      <w:r w:rsidR="00511C65">
        <w:rPr>
          <w:i/>
        </w:rPr>
        <w:softHyphen/>
      </w:r>
      <w:r w:rsidR="002F28C0">
        <w:rPr>
          <w:i/>
        </w:rPr>
        <w:t>rung statt.)</w:t>
      </w:r>
    </w:p>
    <w:p w14:paraId="1E9379F8" w14:textId="4D7F7375" w:rsidR="00AF7934" w:rsidRDefault="00AF7934" w:rsidP="00E06F2D">
      <w:pPr>
        <w:spacing w:before="240"/>
        <w:jc w:val="both"/>
      </w:pPr>
      <w:r w:rsidRPr="00AF7934">
        <w:rPr>
          <w:u w:val="single"/>
        </w:rPr>
        <w:t>Fragestellung</w:t>
      </w:r>
      <w:r>
        <w:t>: Wie wird sichergestellt, dass nur diejenigen Strukturgene transkribiert werden, deren Genprodukt</w:t>
      </w:r>
      <w:r w:rsidR="00CB72E6">
        <w:t>e</w:t>
      </w:r>
      <w:r>
        <w:t xml:space="preserve"> in der jeweiligen Zelle benötigt </w:t>
      </w:r>
      <w:r w:rsidR="00CB72E6">
        <w:t>werden</w:t>
      </w:r>
      <w:r>
        <w:t>?</w:t>
      </w:r>
    </w:p>
    <w:p w14:paraId="1E60BF81" w14:textId="12120109" w:rsidR="00E53403" w:rsidRPr="00E53403" w:rsidRDefault="00E53403" w:rsidP="00E06F2D">
      <w:pPr>
        <w:spacing w:before="240"/>
        <w:jc w:val="both"/>
        <w:rPr>
          <w:b/>
          <w:bCs/>
        </w:rPr>
      </w:pPr>
      <w:r w:rsidRPr="00E53403">
        <w:rPr>
          <w:b/>
          <w:bCs/>
        </w:rPr>
        <w:t>Ebenen der Regulation:</w:t>
      </w:r>
    </w:p>
    <w:p w14:paraId="40D16034" w14:textId="545936B6" w:rsidR="00E53403" w:rsidRDefault="00CB72E6" w:rsidP="00E53403">
      <w:pPr>
        <w:pStyle w:val="Listenabsatz"/>
        <w:numPr>
          <w:ilvl w:val="0"/>
          <w:numId w:val="13"/>
        </w:numPr>
        <w:jc w:val="both"/>
      </w:pPr>
      <w:r>
        <w:t xml:space="preserve">Ebene der </w:t>
      </w:r>
      <w:r w:rsidR="00E53403">
        <w:t xml:space="preserve">DNA: dicht gewickelte Bereiche </w:t>
      </w:r>
      <w:r>
        <w:t>(</w:t>
      </w:r>
      <w:r w:rsidR="00054191">
        <w:t xml:space="preserve">stark </w:t>
      </w:r>
      <w:r>
        <w:t xml:space="preserve">kondensierte Bereiche) </w:t>
      </w:r>
      <w:r w:rsidR="00E53403">
        <w:t>werden nicht tran</w:t>
      </w:r>
      <w:r>
        <w:softHyphen/>
      </w:r>
      <w:r w:rsidR="00E53403">
        <w:t>skri</w:t>
      </w:r>
      <w:r>
        <w:softHyphen/>
      </w:r>
      <w:r w:rsidR="00E53403">
        <w:t>biert</w:t>
      </w:r>
    </w:p>
    <w:p w14:paraId="66119F56" w14:textId="7B637446" w:rsidR="00E53403" w:rsidRDefault="00CB72E6" w:rsidP="00E53403">
      <w:pPr>
        <w:pStyle w:val="Listenabsatz"/>
        <w:numPr>
          <w:ilvl w:val="0"/>
          <w:numId w:val="13"/>
        </w:numPr>
        <w:jc w:val="both"/>
      </w:pPr>
      <w:r>
        <w:t xml:space="preserve">Ebene der </w:t>
      </w:r>
      <w:r w:rsidR="00E53403">
        <w:t>Transkription: Transkriptionsfaktoren</w:t>
      </w:r>
      <w:r w:rsidR="00054191">
        <w:t>, fördernde bzw. hemmende Einflüsse</w:t>
      </w:r>
    </w:p>
    <w:p w14:paraId="34F3419C" w14:textId="32E80EE9" w:rsidR="00E53403" w:rsidRDefault="00CB72E6" w:rsidP="00E53403">
      <w:pPr>
        <w:pStyle w:val="Listenabsatz"/>
        <w:numPr>
          <w:ilvl w:val="0"/>
          <w:numId w:val="13"/>
        </w:numPr>
        <w:jc w:val="both"/>
      </w:pPr>
      <w:r>
        <w:t xml:space="preserve">Ebene der </w:t>
      </w:r>
      <w:r w:rsidR="00E53403">
        <w:t>mRNA: Prozessierung, Abba</w:t>
      </w:r>
      <w:r>
        <w:t>u</w:t>
      </w:r>
      <w:r w:rsidR="00071F73">
        <w:t xml:space="preserve"> (bei Bakterien durchschnittlich nach 1 min)</w:t>
      </w:r>
    </w:p>
    <w:p w14:paraId="4D98AC47" w14:textId="3416BD3E" w:rsidR="00E53403" w:rsidRDefault="00CB72E6" w:rsidP="00E53403">
      <w:pPr>
        <w:pStyle w:val="Listenabsatz"/>
        <w:numPr>
          <w:ilvl w:val="0"/>
          <w:numId w:val="13"/>
        </w:numPr>
        <w:jc w:val="both"/>
      </w:pPr>
      <w:r>
        <w:t xml:space="preserve">Ebene des </w:t>
      </w:r>
      <w:r w:rsidR="00E53403">
        <w:t>Genprodukt</w:t>
      </w:r>
      <w:r>
        <w:t>s</w:t>
      </w:r>
      <w:r w:rsidR="00E53403">
        <w:t xml:space="preserve"> (meist Protein): nachträgliche Modifizierung, Abbau</w:t>
      </w:r>
    </w:p>
    <w:p w14:paraId="68327EBE" w14:textId="6C2A955B" w:rsidR="00BB78A2" w:rsidRPr="00BB78A2" w:rsidRDefault="00261B8D" w:rsidP="00E06F2D">
      <w:pPr>
        <w:spacing w:before="240"/>
        <w:jc w:val="both"/>
        <w:rPr>
          <w:i/>
        </w:rPr>
      </w:pPr>
      <w:r>
        <w:rPr>
          <w:i/>
          <w:u w:val="single"/>
        </w:rPr>
        <w:lastRenderedPageBreak/>
        <w:t xml:space="preserve">Wichtiger </w:t>
      </w:r>
      <w:r w:rsidR="00BB78A2" w:rsidRPr="00BB78A2">
        <w:rPr>
          <w:i/>
          <w:u w:val="single"/>
        </w:rPr>
        <w:t>Hinweis</w:t>
      </w:r>
      <w:r w:rsidR="00BB78A2">
        <w:rPr>
          <w:i/>
        </w:rPr>
        <w:t>: Die Steuerung der Transkription ist komplex und vielfältig und muss des</w:t>
      </w:r>
      <w:r w:rsidR="005707BE">
        <w:rPr>
          <w:i/>
        </w:rPr>
        <w:softHyphen/>
      </w:r>
      <w:r w:rsidR="00BB78A2">
        <w:rPr>
          <w:i/>
        </w:rPr>
        <w:t>halb für den Unterricht didaktisch reduziert werden.</w:t>
      </w:r>
      <w:r>
        <w:rPr>
          <w:i/>
        </w:rPr>
        <w:t xml:space="preserve"> Insbesondere darf nicht alles zum Lern</w:t>
      </w:r>
      <w:r w:rsidR="005707BE">
        <w:rPr>
          <w:i/>
        </w:rPr>
        <w:softHyphen/>
      </w:r>
      <w:r>
        <w:rPr>
          <w:i/>
        </w:rPr>
        <w:t xml:space="preserve">stoff gemacht werden, was in den Lernmaterialien auftaucht. Die Schüler sollen lernen, mit neuen Sachverhalten </w:t>
      </w:r>
      <w:r w:rsidR="00CB72E6">
        <w:rPr>
          <w:i/>
        </w:rPr>
        <w:t xml:space="preserve">anhand von Materialien </w:t>
      </w:r>
      <w:r>
        <w:rPr>
          <w:i/>
        </w:rPr>
        <w:t xml:space="preserve">umzugehen, sie müssen </w:t>
      </w:r>
      <w:r w:rsidR="00CB72E6">
        <w:rPr>
          <w:i/>
        </w:rPr>
        <w:t xml:space="preserve">aber </w:t>
      </w:r>
      <w:r>
        <w:rPr>
          <w:i/>
        </w:rPr>
        <w:t>nicht jedes Detail daraus auswendig repro</w:t>
      </w:r>
      <w:r w:rsidR="005707BE">
        <w:rPr>
          <w:i/>
        </w:rPr>
        <w:softHyphen/>
      </w:r>
      <w:r>
        <w:rPr>
          <w:i/>
        </w:rPr>
        <w:t>du</w:t>
      </w:r>
      <w:r w:rsidR="005707BE">
        <w:rPr>
          <w:i/>
        </w:rPr>
        <w:softHyphen/>
      </w:r>
      <w:r>
        <w:rPr>
          <w:i/>
        </w:rPr>
        <w:t>zieren können.</w:t>
      </w:r>
      <w:r w:rsidR="00054191">
        <w:rPr>
          <w:i/>
        </w:rPr>
        <w:t xml:space="preserve"> Unbedingt kommunizieren, welche Aspekte Lern</w:t>
      </w:r>
      <w:r w:rsidR="00054191">
        <w:rPr>
          <w:i/>
        </w:rPr>
        <w:softHyphen/>
        <w:t>inhal</w:t>
      </w:r>
      <w:r w:rsidR="00054191">
        <w:rPr>
          <w:i/>
        </w:rPr>
        <w:softHyphen/>
        <w:t>te darstellen und welche nicht!</w:t>
      </w:r>
    </w:p>
    <w:p w14:paraId="749561A3" w14:textId="77777777" w:rsidR="00AF7934" w:rsidRDefault="00AF7934" w:rsidP="00057EF5"/>
    <w:p w14:paraId="482ACE5C" w14:textId="3A26B15D" w:rsidR="00AF7934" w:rsidRPr="00AF7934" w:rsidRDefault="00AF7934" w:rsidP="00057EF5">
      <w:pPr>
        <w:rPr>
          <w:b/>
          <w:bCs/>
          <w:sz w:val="28"/>
          <w:szCs w:val="28"/>
        </w:rPr>
      </w:pPr>
      <w:bookmarkStart w:id="6" w:name="GenReg06"/>
      <w:bookmarkEnd w:id="6"/>
      <w:r w:rsidRPr="00AF7934">
        <w:rPr>
          <w:b/>
          <w:bCs/>
          <w:sz w:val="28"/>
          <w:szCs w:val="28"/>
        </w:rPr>
        <w:t>2.1.2</w:t>
      </w:r>
      <w:r w:rsidRPr="00AF7934">
        <w:rPr>
          <w:b/>
          <w:bCs/>
          <w:sz w:val="28"/>
          <w:szCs w:val="28"/>
        </w:rPr>
        <w:tab/>
      </w:r>
      <w:r w:rsidR="006D5EE8">
        <w:rPr>
          <w:b/>
          <w:bCs/>
          <w:sz w:val="28"/>
          <w:szCs w:val="28"/>
        </w:rPr>
        <w:t>Funktionsbereiche der DNA</w:t>
      </w:r>
    </w:p>
    <w:p w14:paraId="1665F999" w14:textId="4FC6D5D7" w:rsidR="00491BCE" w:rsidRPr="006B77F7" w:rsidRDefault="006B77F7" w:rsidP="00912050">
      <w:pPr>
        <w:jc w:val="both"/>
        <w:rPr>
          <w:i/>
        </w:rPr>
      </w:pPr>
      <w:r>
        <w:rPr>
          <w:i/>
        </w:rPr>
        <w:t>Es ist sinnvoll, zunächst die unterschiedlichen Funktionen von DNA-Abschnitten zu betrachten</w:t>
      </w:r>
      <w:r w:rsidR="00EE67CE">
        <w:rPr>
          <w:i/>
        </w:rPr>
        <w:t xml:space="preserve"> und diese zu benennen</w:t>
      </w:r>
      <w:r>
        <w:rPr>
          <w:i/>
        </w:rPr>
        <w:t xml:space="preserve">, bevor die Regulation im Detail thematisiert wird. Die Zahlenangaben dienen </w:t>
      </w:r>
      <w:r w:rsidR="00912050">
        <w:rPr>
          <w:i/>
        </w:rPr>
        <w:t>lediglich</w:t>
      </w:r>
      <w:r>
        <w:rPr>
          <w:i/>
        </w:rPr>
        <w:t xml:space="preserve"> der Veranschaulichung und stellen keine Lerninhalte dar.</w:t>
      </w:r>
    </w:p>
    <w:p w14:paraId="7FCDFB29" w14:textId="7AB11C33" w:rsidR="006B77F7" w:rsidRDefault="006B77F7" w:rsidP="00057EF5"/>
    <w:p w14:paraId="21A39FB0" w14:textId="4B5CF03B" w:rsidR="006B77F7" w:rsidRDefault="006B77F7" w:rsidP="00912050">
      <w:pPr>
        <w:jc w:val="both"/>
      </w:pPr>
      <w:r>
        <w:t xml:space="preserve">Die DNA im Zellkern einer einzigen menschlichen Zelle besitzt eine </w:t>
      </w:r>
      <w:r w:rsidR="00912050">
        <w:t>Gesamtl</w:t>
      </w:r>
      <w:r>
        <w:t xml:space="preserve">änge von etwa 2 Metern. Das entspricht etwa 3 Milliarden Basenpaaren. Der weitaus größte Teil davon wird als nicht funktionell betrachtet, das bedeutet, dass Änderungen in der Basensequenz </w:t>
      </w:r>
      <w:r w:rsidR="00FB7329">
        <w:t>solcher Berei</w:t>
      </w:r>
      <w:r w:rsidR="00FB7329">
        <w:softHyphen/>
        <w:t xml:space="preserve">che </w:t>
      </w:r>
      <w:r>
        <w:t>keine schäd</w:t>
      </w:r>
      <w:r w:rsidR="00912050">
        <w:softHyphen/>
      </w:r>
      <w:r>
        <w:t xml:space="preserve">lichen Folgen zeigen. Nur 8,2 Prozent der DNA </w:t>
      </w:r>
      <w:r w:rsidR="00912050">
        <w:t>gelten</w:t>
      </w:r>
      <w:r>
        <w:t xml:space="preserve"> als funktionell.</w:t>
      </w:r>
    </w:p>
    <w:p w14:paraId="3BCC23E5" w14:textId="2189D765" w:rsidR="00EE67CE" w:rsidRDefault="00EE67CE" w:rsidP="00057EF5"/>
    <w:p w14:paraId="4018F0F1" w14:textId="25C91980" w:rsidR="00EE67CE" w:rsidRDefault="00EE67CE" w:rsidP="00912050">
      <w:pPr>
        <w:jc w:val="both"/>
      </w:pPr>
      <w:r>
        <w:t xml:space="preserve">Lediglich etwa 1 Prozent der </w:t>
      </w:r>
      <w:r w:rsidR="009A72F6">
        <w:t xml:space="preserve">menschlichen </w:t>
      </w:r>
      <w:r>
        <w:t xml:space="preserve">DNA besteht aus Strukturgenen, die für Proteine oder RNAs codieren. Die übrige funktionelle DNA dient der Regulation der Protein- und RNA-Synthese. Regulatorgene codieren für regulierende Proteine </w:t>
      </w:r>
      <w:r w:rsidR="009A72F6" w:rsidRPr="009A72F6">
        <w:rPr>
          <w:i/>
          <w:iCs/>
        </w:rPr>
        <w:t>(</w:t>
      </w:r>
      <w:r w:rsidRPr="009A72F6">
        <w:rPr>
          <w:i/>
          <w:iCs/>
        </w:rPr>
        <w:t>regulierende RNA-Typen</w:t>
      </w:r>
      <w:r w:rsidR="009A72F6" w:rsidRPr="009A72F6">
        <w:rPr>
          <w:i/>
          <w:iCs/>
        </w:rPr>
        <w:t xml:space="preserve"> werden im Schulunterricht nicht erwähnt!)</w:t>
      </w:r>
      <w:r>
        <w:t xml:space="preserve"> bzw. sie werden direkt als DNA-Abschnitt aktiv (Enhancer und Silencer). Die Literaturangaben zu</w:t>
      </w:r>
      <w:r w:rsidR="00912050">
        <w:t>r An</w:t>
      </w:r>
      <w:r w:rsidR="00FB7329">
        <w:softHyphen/>
      </w:r>
      <w:r w:rsidR="00912050">
        <w:t>zahl</w:t>
      </w:r>
      <w:r>
        <w:t xml:space="preserve"> de</w:t>
      </w:r>
      <w:r w:rsidR="00912050">
        <w:t>r</w:t>
      </w:r>
      <w:r>
        <w:t xml:space="preserve"> menschlichen Strukturgene schwanken zwischen 20.000 und 25.000.</w:t>
      </w:r>
    </w:p>
    <w:p w14:paraId="1FE6A50C" w14:textId="77777777" w:rsidR="006B77F7" w:rsidRDefault="006B77F7" w:rsidP="00057EF5"/>
    <w:p w14:paraId="08109271" w14:textId="56A58218" w:rsidR="006B77F7" w:rsidRDefault="00EE67CE" w:rsidP="00057EF5">
      <w:pPr>
        <w:rPr>
          <w:iCs/>
        </w:rPr>
      </w:pPr>
      <w:r w:rsidRPr="00EE67CE">
        <w:rPr>
          <w:iCs/>
        </w:rPr>
        <w:t xml:space="preserve">Zur Erarbeitung und Sicherung kann </w:t>
      </w:r>
      <w:r w:rsidR="006D5EE8">
        <w:rPr>
          <w:iCs/>
        </w:rPr>
        <w:t>ein</w:t>
      </w:r>
      <w:r w:rsidRPr="00EE67CE">
        <w:rPr>
          <w:iCs/>
        </w:rPr>
        <w:t xml:space="preserve"> Arbeitsblatt dienen</w:t>
      </w:r>
      <w:r w:rsidR="00FB7329">
        <w:rPr>
          <w:iCs/>
        </w:rPr>
        <w:t>:</w:t>
      </w:r>
    </w:p>
    <w:p w14:paraId="5016381F" w14:textId="7ABEAAB8" w:rsidR="00DC71A0" w:rsidRPr="00DC71A0" w:rsidRDefault="006D5EE8" w:rsidP="00DC71A0">
      <w:pPr>
        <w:rPr>
          <w:rFonts w:ascii="Arial Narrow" w:hAnsi="Arial Narrow"/>
          <w:color w:val="0070C0"/>
        </w:rPr>
      </w:pPr>
      <w:r w:rsidRPr="00DC71A0">
        <w:rPr>
          <w:rFonts w:ascii="Arial Narrow" w:hAnsi="Arial Narrow"/>
          <w:b/>
          <w:bCs/>
          <w:iCs/>
          <w:highlight w:val="yellow"/>
        </w:rPr>
        <w:t>Arbeitsblatt</w:t>
      </w:r>
      <w:r w:rsidRPr="00DC71A0">
        <w:rPr>
          <w:rFonts w:ascii="Arial Narrow" w:hAnsi="Arial Narrow"/>
          <w:iCs/>
        </w:rPr>
        <w:t xml:space="preserve"> </w:t>
      </w:r>
      <w:r w:rsidRPr="005D4077">
        <w:rPr>
          <w:rFonts w:ascii="Arial Narrow" w:hAnsi="Arial Narrow"/>
          <w:i/>
        </w:rPr>
        <w:t>Funktionsbereiche der DNA</w:t>
      </w:r>
      <w:r w:rsidRPr="00DC71A0">
        <w:rPr>
          <w:rFonts w:ascii="Arial Narrow" w:hAnsi="Arial Narrow"/>
          <w:iCs/>
        </w:rPr>
        <w:t xml:space="preserve"> </w:t>
      </w:r>
      <w:r w:rsidR="00DC71A0" w:rsidRPr="00DC71A0">
        <w:rPr>
          <w:rFonts w:ascii="Arial Narrow" w:hAnsi="Arial Narrow"/>
          <w:color w:val="0070C0"/>
        </w:rPr>
        <w:t>[</w:t>
      </w:r>
      <w:hyperlink r:id="rId17" w:history="1">
        <w:r w:rsidR="00DC71A0" w:rsidRPr="00DC71A0">
          <w:rPr>
            <w:rStyle w:val="Hyperlink"/>
            <w:rFonts w:ascii="Arial Narrow" w:hAnsi="Arial Narrow"/>
            <w:color w:val="0070C0"/>
          </w:rPr>
          <w:t>docx</w:t>
        </w:r>
      </w:hyperlink>
      <w:r w:rsidR="00DC71A0" w:rsidRPr="00DC71A0">
        <w:rPr>
          <w:rFonts w:ascii="Arial Narrow" w:hAnsi="Arial Narrow"/>
          <w:color w:val="0070C0"/>
        </w:rPr>
        <w:t>] [</w:t>
      </w:r>
      <w:hyperlink r:id="rId18" w:history="1">
        <w:r w:rsidR="00DC71A0" w:rsidRPr="00DC71A0">
          <w:rPr>
            <w:rStyle w:val="Hyperlink"/>
            <w:rFonts w:ascii="Arial Narrow" w:hAnsi="Arial Narrow"/>
            <w:color w:val="0070C0"/>
          </w:rPr>
          <w:t>pdf</w:t>
        </w:r>
      </w:hyperlink>
      <w:r w:rsidR="00DC71A0" w:rsidRPr="00DC71A0">
        <w:rPr>
          <w:rFonts w:ascii="Arial Narrow" w:hAnsi="Arial Narrow"/>
          <w:color w:val="0070C0"/>
        </w:rPr>
        <w:t>]</w:t>
      </w:r>
    </w:p>
    <w:p w14:paraId="2559C898" w14:textId="7F73DED1" w:rsidR="006D5EE8" w:rsidRPr="00DC71A0" w:rsidRDefault="006D5EE8" w:rsidP="00057EF5">
      <w:pPr>
        <w:rPr>
          <w:rFonts w:ascii="Arial Narrow" w:hAnsi="Arial Narrow"/>
          <w:iCs/>
        </w:rPr>
      </w:pPr>
    </w:p>
    <w:p w14:paraId="58649A3B" w14:textId="2173BB18" w:rsidR="00912050" w:rsidRDefault="00912050" w:rsidP="00057EF5">
      <w:pPr>
        <w:rPr>
          <w:iCs/>
        </w:rPr>
      </w:pPr>
      <w:r>
        <w:rPr>
          <w:noProof/>
        </w:rPr>
        <w:drawing>
          <wp:anchor distT="0" distB="0" distL="114300" distR="114300" simplePos="0" relativeHeight="251676672" behindDoc="0" locked="0" layoutInCell="1" allowOverlap="1" wp14:anchorId="6AD98ECA" wp14:editId="64B5684B">
            <wp:simplePos x="0" y="0"/>
            <wp:positionH relativeFrom="column">
              <wp:posOffset>155575</wp:posOffset>
            </wp:positionH>
            <wp:positionV relativeFrom="paragraph">
              <wp:posOffset>83820</wp:posOffset>
            </wp:positionV>
            <wp:extent cx="5410835" cy="363855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0835" cy="363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42ACD" w14:textId="2EE4127A" w:rsidR="00D24702" w:rsidRDefault="00D24702" w:rsidP="00D24702">
      <w:pPr>
        <w:jc w:val="center"/>
        <w:rPr>
          <w:iCs/>
        </w:rPr>
      </w:pPr>
      <w:r>
        <w:rPr>
          <w:iCs/>
        </w:rPr>
        <w:t>Schema aus dem Arbeitsblatt</w:t>
      </w:r>
    </w:p>
    <w:p w14:paraId="5321F911" w14:textId="595CE042" w:rsidR="00912050" w:rsidRDefault="00912050" w:rsidP="00057EF5">
      <w:pPr>
        <w:rPr>
          <w:iCs/>
        </w:rPr>
      </w:pPr>
    </w:p>
    <w:p w14:paraId="290E922A" w14:textId="6E043D15" w:rsidR="003E5275" w:rsidRDefault="00745784" w:rsidP="00057EF5">
      <w:r>
        <w:rPr>
          <w:noProof/>
        </w:rPr>
        <mc:AlternateContent>
          <mc:Choice Requires="wps">
            <w:drawing>
              <wp:anchor distT="0" distB="0" distL="114300" distR="114300" simplePos="0" relativeHeight="251668480" behindDoc="0" locked="0" layoutInCell="1" allowOverlap="1" wp14:anchorId="6D46B0ED" wp14:editId="26148941">
                <wp:simplePos x="0" y="0"/>
                <wp:positionH relativeFrom="column">
                  <wp:posOffset>1678305</wp:posOffset>
                </wp:positionH>
                <wp:positionV relativeFrom="paragraph">
                  <wp:posOffset>215265</wp:posOffset>
                </wp:positionV>
                <wp:extent cx="2250440" cy="2921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250440" cy="292100"/>
                        </a:xfrm>
                        <a:prstGeom prst="rect">
                          <a:avLst/>
                        </a:prstGeom>
                        <a:noFill/>
                        <a:ln w="6350">
                          <a:noFill/>
                        </a:ln>
                      </wps:spPr>
                      <wps:txbx>
                        <w:txbxContent>
                          <w:p w14:paraId="2B58D755" w14:textId="6D329286" w:rsidR="00C9181B" w:rsidRDefault="00C9181B">
                            <w:r w:rsidRPr="00C9181B">
                              <w:rPr>
                                <w:rFonts w:ascii="Arial" w:hAnsi="Arial" w:cs="Arial"/>
                              </w:rPr>
                              <w:t>Transkriptionsfaktor (Protein)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6B0ED" id="_x0000_t202" coordsize="21600,21600" o:spt="202" path="m,l,21600r21600,l21600,xe">
                <v:stroke joinstyle="miter"/>
                <v:path gradientshapeok="t" o:connecttype="rect"/>
              </v:shapetype>
              <v:shape id="Textfeld 10" o:spid="_x0000_s1026" type="#_x0000_t202" style="position:absolute;margin-left:132.15pt;margin-top:16.95pt;width:177.2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" filled="f" stroked="f" strokeweight=".5pt">
                <v:textbox>
                  <w:txbxContent>
                    <w:p w14:paraId="2B58D755" w14:textId="6D329286" w:rsidR="00C9181B" w:rsidRDefault="00C9181B">
                      <w:r w:rsidRPr="00C9181B">
                        <w:rPr>
                          <w:rFonts w:ascii="Arial" w:hAnsi="Arial" w:cs="Arial"/>
                        </w:rPr>
                        <w:t>Transkriptionsfaktor (Protein)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DFA5C1F" wp14:editId="52E7EA4E">
                <wp:simplePos x="0" y="0"/>
                <wp:positionH relativeFrom="column">
                  <wp:posOffset>1398270</wp:posOffset>
                </wp:positionH>
                <wp:positionV relativeFrom="paragraph">
                  <wp:posOffset>171450</wp:posOffset>
                </wp:positionV>
                <wp:extent cx="2794000" cy="387350"/>
                <wp:effectExtent l="0" t="0" r="25400" b="12700"/>
                <wp:wrapNone/>
                <wp:docPr id="7" name="Rechteck: abgerundete Ecken 7"/>
                <wp:cNvGraphicFramePr/>
                <a:graphic xmlns:a="http://schemas.openxmlformats.org/drawingml/2006/main">
                  <a:graphicData uri="http://schemas.microsoft.com/office/word/2010/wordprocessingShape">
                    <wps:wsp>
                      <wps:cNvSpPr/>
                      <wps:spPr>
                        <a:xfrm>
                          <a:off x="0" y="0"/>
                          <a:ext cx="2794000" cy="387350"/>
                        </a:xfrm>
                        <a:prstGeom prst="roundRect">
                          <a:avLst>
                            <a:gd name="adj" fmla="val 37979"/>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02590" w14:textId="4AA1EF14" w:rsidR="00024160" w:rsidRPr="00024160" w:rsidRDefault="00024160" w:rsidP="00024160">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FA5C1F" id="Rechteck: abgerundete Ecken 7" o:spid="_x0000_s1027" style="position:absolute;margin-left:110.1pt;margin-top:13.5pt;width:220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24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" fillcolor="#bfbfbf [2412]" strokecolor="black [3213]" strokeweight="1pt">
                <v:stroke joinstyle="miter"/>
                <v:textbox>
                  <w:txbxContent>
                    <w:p w14:paraId="12302590" w14:textId="4AA1EF14" w:rsidR="00024160" w:rsidRPr="00024160" w:rsidRDefault="00024160" w:rsidP="00024160">
                      <w:pPr>
                        <w:jc w:val="center"/>
                        <w:rPr>
                          <w:rFonts w:ascii="Arial" w:hAnsi="Arial" w:cs="Arial"/>
                        </w:rPr>
                      </w:pPr>
                    </w:p>
                  </w:txbxContent>
                </v:textbox>
              </v:roundrect>
            </w:pict>
          </mc:Fallback>
        </mc:AlternateContent>
      </w:r>
      <w:r w:rsidR="003E5275" w:rsidRPr="003E5275">
        <w:rPr>
          <w:u w:val="single"/>
        </w:rPr>
        <w:t>Übersicht</w:t>
      </w:r>
      <w:r w:rsidR="003E5275">
        <w:t xml:space="preserve">: </w:t>
      </w:r>
    </w:p>
    <w:p w14:paraId="4FE4D966" w14:textId="4EEE6F64" w:rsidR="003E5275" w:rsidRDefault="003E5275" w:rsidP="00057EF5"/>
    <w:p w14:paraId="3867F194" w14:textId="6E763BDB" w:rsidR="003E5275" w:rsidRDefault="003E5275" w:rsidP="00057EF5"/>
    <w:p w14:paraId="7E31BE55" w14:textId="33A84E28" w:rsidR="003E5275" w:rsidRDefault="009A72F6" w:rsidP="00057EF5">
      <w:r>
        <w:rPr>
          <w:noProof/>
        </w:rPr>
        <mc:AlternateContent>
          <mc:Choice Requires="wps">
            <w:drawing>
              <wp:anchor distT="0" distB="0" distL="114300" distR="114300" simplePos="0" relativeHeight="251670528" behindDoc="0" locked="0" layoutInCell="1" allowOverlap="1" wp14:anchorId="5A0C3DA4" wp14:editId="7DC1B3CB">
                <wp:simplePos x="0" y="0"/>
                <wp:positionH relativeFrom="column">
                  <wp:posOffset>2278233</wp:posOffset>
                </wp:positionH>
                <wp:positionV relativeFrom="paragraph">
                  <wp:posOffset>69850</wp:posOffset>
                </wp:positionV>
                <wp:extent cx="469900" cy="273050"/>
                <wp:effectExtent l="0" t="34925" r="47625" b="9525"/>
                <wp:wrapNone/>
                <wp:docPr id="13" name="Pfeil: nach rechts 13"/>
                <wp:cNvGraphicFramePr/>
                <a:graphic xmlns:a="http://schemas.openxmlformats.org/drawingml/2006/main">
                  <a:graphicData uri="http://schemas.microsoft.com/office/word/2010/wordprocessingShape">
                    <wps:wsp>
                      <wps:cNvSpPr/>
                      <wps:spPr>
                        <a:xfrm rot="4260831">
                          <a:off x="0" y="0"/>
                          <a:ext cx="469900" cy="273050"/>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DAC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3" o:spid="_x0000_s1026" type="#_x0000_t13" style="position:absolute;margin-left:179.4pt;margin-top:5.5pt;width:37pt;height:21.5pt;rotation:465396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" adj="15324" fillcolor="#bfbfbf [2412]" strokecolor="black [3213]" strokeweight="1pt"/>
            </w:pict>
          </mc:Fallback>
        </mc:AlternateContent>
      </w:r>
    </w:p>
    <w:p w14:paraId="554A7445" w14:textId="5549E12B" w:rsidR="003E5275" w:rsidRDefault="003E5275" w:rsidP="00057EF5"/>
    <w:p w14:paraId="5FE62DAA" w14:textId="41A43FFD" w:rsidR="003E5275" w:rsidRDefault="003E5275" w:rsidP="00057EF5">
      <w:r>
        <w:rPr>
          <w:noProof/>
        </w:rPr>
        <mc:AlternateContent>
          <mc:Choice Requires="wps">
            <w:drawing>
              <wp:anchor distT="0" distB="0" distL="114300" distR="114300" simplePos="0" relativeHeight="251664384" behindDoc="0" locked="0" layoutInCell="1" allowOverlap="1" wp14:anchorId="288E3B0F" wp14:editId="488FA9F3">
                <wp:simplePos x="0" y="0"/>
                <wp:positionH relativeFrom="column">
                  <wp:posOffset>2281555</wp:posOffset>
                </wp:positionH>
                <wp:positionV relativeFrom="paragraph">
                  <wp:posOffset>170815</wp:posOffset>
                </wp:positionV>
                <wp:extent cx="717550" cy="552450"/>
                <wp:effectExtent l="0" t="0" r="25400" b="19050"/>
                <wp:wrapNone/>
                <wp:docPr id="6" name="Ellipse 6"/>
                <wp:cNvGraphicFramePr/>
                <a:graphic xmlns:a="http://schemas.openxmlformats.org/drawingml/2006/main">
                  <a:graphicData uri="http://schemas.microsoft.com/office/word/2010/wordprocessingShape">
                    <wps:wsp>
                      <wps:cNvSpPr/>
                      <wps:spPr>
                        <a:xfrm>
                          <a:off x="0" y="0"/>
                          <a:ext cx="717550" cy="552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1F6FE6" id="Ellipse 6" o:spid="_x0000_s1026" style="position:absolute;margin-left:179.65pt;margin-top:13.45pt;width:56.5pt;height:4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" filled="f" strokecolor="black [3213]" strokeweight="1pt">
                <v:stroke joinstyle="miter"/>
              </v:oval>
            </w:pict>
          </mc:Fallback>
        </mc:AlternateContent>
      </w:r>
    </w:p>
    <w:p w14:paraId="7AD4E764" w14:textId="3794A096" w:rsidR="003E5275" w:rsidRDefault="00745784" w:rsidP="00057EF5">
      <w:r>
        <w:rPr>
          <w:noProof/>
        </w:rPr>
        <mc:AlternateContent>
          <mc:Choice Requires="wps">
            <w:drawing>
              <wp:anchor distT="0" distB="0" distL="114300" distR="114300" simplePos="0" relativeHeight="251661312" behindDoc="0" locked="0" layoutInCell="1" allowOverlap="1" wp14:anchorId="7F826FBB" wp14:editId="320BE5CC">
                <wp:simplePos x="0" y="0"/>
                <wp:positionH relativeFrom="column">
                  <wp:posOffset>3511550</wp:posOffset>
                </wp:positionH>
                <wp:positionV relativeFrom="paragraph">
                  <wp:posOffset>84455</wp:posOffset>
                </wp:positionV>
                <wp:extent cx="1930400" cy="381000"/>
                <wp:effectExtent l="0" t="0" r="12700" b="19050"/>
                <wp:wrapNone/>
                <wp:docPr id="2" name="Textfeld 2"/>
                <wp:cNvGraphicFramePr/>
                <a:graphic xmlns:a="http://schemas.openxmlformats.org/drawingml/2006/main">
                  <a:graphicData uri="http://schemas.microsoft.com/office/word/2010/wordprocessingShape">
                    <wps:wsp>
                      <wps:cNvSpPr txBox="1"/>
                      <wps:spPr>
                        <a:xfrm>
                          <a:off x="0" y="0"/>
                          <a:ext cx="1930400" cy="381000"/>
                        </a:xfrm>
                        <a:prstGeom prst="rect">
                          <a:avLst/>
                        </a:prstGeom>
                        <a:solidFill>
                          <a:schemeClr val="lt1"/>
                        </a:solidFill>
                        <a:ln w="6350">
                          <a:solidFill>
                            <a:prstClr val="black"/>
                          </a:solidFill>
                        </a:ln>
                      </wps:spPr>
                      <wps:txbx>
                        <w:txbxContent>
                          <w:p w14:paraId="2B2865C4" w14:textId="747391C4" w:rsidR="003E5275" w:rsidRPr="003E5275" w:rsidRDefault="00745784" w:rsidP="003E5275">
                            <w:pPr>
                              <w:spacing w:before="40"/>
                              <w:rPr>
                                <w:rFonts w:ascii="Arial" w:hAnsi="Arial" w:cs="Arial"/>
                                <w:sz w:val="28"/>
                                <w:szCs w:val="28"/>
                              </w:rPr>
                            </w:pPr>
                            <w:r>
                              <w:rPr>
                                <w:rFonts w:ascii="Arial" w:hAnsi="Arial" w:cs="Arial"/>
                                <w:sz w:val="28"/>
                                <w:szCs w:val="28"/>
                              </w:rPr>
                              <w:t>mRNA</w:t>
                            </w:r>
                            <w:r w:rsidR="003E5275">
                              <w:rPr>
                                <w:rFonts w:ascii="Arial" w:hAnsi="Arial" w:cs="Arial"/>
                                <w:sz w:val="28"/>
                                <w:szCs w:val="28"/>
                              </w:rPr>
                              <w:t xml:space="preserve"> / tRNA / rRNA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26FBB" id="Textfeld 2" o:spid="_x0000_s1028" type="#_x0000_t202" style="position:absolute;margin-left:276.5pt;margin-top:6.65pt;width:15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" fillcolor="white [3201]" strokeweight=".5pt">
                <v:textbox>
                  <w:txbxContent>
                    <w:p w14:paraId="2B2865C4" w14:textId="747391C4" w:rsidR="003E5275" w:rsidRPr="003E5275" w:rsidRDefault="00745784" w:rsidP="003E5275">
                      <w:pPr>
                        <w:spacing w:before="40"/>
                        <w:rPr>
                          <w:rFonts w:ascii="Arial" w:hAnsi="Arial" w:cs="Arial"/>
                          <w:sz w:val="28"/>
                          <w:szCs w:val="28"/>
                        </w:rPr>
                      </w:pPr>
                      <w:r>
                        <w:rPr>
                          <w:rFonts w:ascii="Arial" w:hAnsi="Arial" w:cs="Arial"/>
                          <w:sz w:val="28"/>
                          <w:szCs w:val="28"/>
                        </w:rPr>
                        <w:t>mRNA</w:t>
                      </w:r>
                      <w:r w:rsidR="003E5275">
                        <w:rPr>
                          <w:rFonts w:ascii="Arial" w:hAnsi="Arial" w:cs="Arial"/>
                          <w:sz w:val="28"/>
                          <w:szCs w:val="28"/>
                        </w:rPr>
                        <w:t xml:space="preserve"> / tRNA / rRNA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955662A" wp14:editId="0FF26940">
                <wp:simplePos x="0" y="0"/>
                <wp:positionH relativeFrom="column">
                  <wp:posOffset>384175</wp:posOffset>
                </wp:positionH>
                <wp:positionV relativeFrom="paragraph">
                  <wp:posOffset>84455</wp:posOffset>
                </wp:positionV>
                <wp:extent cx="1562100" cy="381000"/>
                <wp:effectExtent l="0" t="0" r="19050" b="19050"/>
                <wp:wrapNone/>
                <wp:docPr id="1" name="Textfeld 1"/>
                <wp:cNvGraphicFramePr/>
                <a:graphic xmlns:a="http://schemas.openxmlformats.org/drawingml/2006/main">
                  <a:graphicData uri="http://schemas.microsoft.com/office/word/2010/wordprocessingShape">
                    <wps:wsp>
                      <wps:cNvSpPr txBox="1"/>
                      <wps:spPr>
                        <a:xfrm>
                          <a:off x="0" y="0"/>
                          <a:ext cx="1562100" cy="381000"/>
                        </a:xfrm>
                        <a:prstGeom prst="rect">
                          <a:avLst/>
                        </a:prstGeom>
                        <a:solidFill>
                          <a:schemeClr val="lt1"/>
                        </a:solidFill>
                        <a:ln w="6350">
                          <a:solidFill>
                            <a:prstClr val="black"/>
                          </a:solidFill>
                        </a:ln>
                      </wps:spPr>
                      <wps:txbx>
                        <w:txbxContent>
                          <w:p w14:paraId="1255D372" w14:textId="0231449A" w:rsidR="003E5275" w:rsidRPr="003E5275" w:rsidRDefault="003E5275" w:rsidP="003E5275">
                            <w:pPr>
                              <w:spacing w:before="40"/>
                              <w:jc w:val="center"/>
                              <w:rPr>
                                <w:rFonts w:ascii="Arial" w:hAnsi="Arial" w:cs="Arial"/>
                                <w:sz w:val="28"/>
                                <w:szCs w:val="28"/>
                              </w:rPr>
                            </w:pPr>
                            <w:r w:rsidRPr="003E5275">
                              <w:rPr>
                                <w:rFonts w:ascii="Arial" w:hAnsi="Arial" w:cs="Arial"/>
                                <w:sz w:val="28"/>
                                <w:szCs w:val="28"/>
                              </w:rPr>
                              <w:t>Strukturgen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5662A" id="Textfeld 1" o:spid="_x0000_s1029" type="#_x0000_t202" style="position:absolute;margin-left:30.25pt;margin-top:6.65pt;width:12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" fillcolor="white [3201]" strokeweight=".5pt">
                <v:textbox>
                  <w:txbxContent>
                    <w:p w14:paraId="1255D372" w14:textId="0231449A" w:rsidR="003E5275" w:rsidRPr="003E5275" w:rsidRDefault="003E5275" w:rsidP="003E5275">
                      <w:pPr>
                        <w:spacing w:before="40"/>
                        <w:jc w:val="center"/>
                        <w:rPr>
                          <w:rFonts w:ascii="Arial" w:hAnsi="Arial" w:cs="Arial"/>
                          <w:sz w:val="28"/>
                          <w:szCs w:val="28"/>
                        </w:rPr>
                      </w:pPr>
                      <w:r w:rsidRPr="003E5275">
                        <w:rPr>
                          <w:rFonts w:ascii="Arial" w:hAnsi="Arial" w:cs="Arial"/>
                          <w:sz w:val="28"/>
                          <w:szCs w:val="28"/>
                        </w:rPr>
                        <w:t>Strukturgen</w:t>
                      </w:r>
                    </w:p>
                  </w:txbxContent>
                </v:textbox>
              </v:shape>
            </w:pict>
          </mc:Fallback>
        </mc:AlternateContent>
      </w:r>
      <w:r w:rsidR="003E5275">
        <w:rPr>
          <w:noProof/>
        </w:rPr>
        <mc:AlternateContent>
          <mc:Choice Requires="wps">
            <w:drawing>
              <wp:anchor distT="0" distB="0" distL="114300" distR="114300" simplePos="0" relativeHeight="251663360" behindDoc="0" locked="0" layoutInCell="1" allowOverlap="1" wp14:anchorId="7EC53FB7" wp14:editId="5BE16E09">
                <wp:simplePos x="0" y="0"/>
                <wp:positionH relativeFrom="column">
                  <wp:posOffset>2281555</wp:posOffset>
                </wp:positionH>
                <wp:positionV relativeFrom="paragraph">
                  <wp:posOffset>20955</wp:posOffset>
                </wp:positionV>
                <wp:extent cx="717550" cy="501650"/>
                <wp:effectExtent l="0" t="0" r="6350" b="0"/>
                <wp:wrapNone/>
                <wp:docPr id="5" name="Textfeld 5"/>
                <wp:cNvGraphicFramePr/>
                <a:graphic xmlns:a="http://schemas.openxmlformats.org/drawingml/2006/main">
                  <a:graphicData uri="http://schemas.microsoft.com/office/word/2010/wordprocessingShape">
                    <wps:wsp>
                      <wps:cNvSpPr txBox="1"/>
                      <wps:spPr>
                        <a:xfrm>
                          <a:off x="0" y="0"/>
                          <a:ext cx="717550" cy="501650"/>
                        </a:xfrm>
                        <a:prstGeom prst="rect">
                          <a:avLst/>
                        </a:prstGeom>
                        <a:solidFill>
                          <a:schemeClr val="lt1"/>
                        </a:solidFill>
                        <a:ln w="6350">
                          <a:noFill/>
                        </a:ln>
                      </wps:spPr>
                      <wps:txbx>
                        <w:txbxContent>
                          <w:p w14:paraId="27AF4B05" w14:textId="2A0328F3" w:rsidR="003E5275" w:rsidRPr="003E5275" w:rsidRDefault="00745784" w:rsidP="003E5275">
                            <w:pPr>
                              <w:jc w:val="center"/>
                              <w:rPr>
                                <w:rFonts w:ascii="Arial Narrow" w:hAnsi="Arial Narrow"/>
                              </w:rPr>
                            </w:pPr>
                            <w:r>
                              <w:rPr>
                                <w:rFonts w:ascii="Arial Narrow" w:hAnsi="Arial Narrow"/>
                              </w:rPr>
                              <w:t>Tran-skription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53FB7" id="Textfeld 5" o:spid="_x0000_s1030" type="#_x0000_t202" style="position:absolute;margin-left:179.65pt;margin-top:1.65pt;width:56.5pt;height: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" fillcolor="white [3201]" stroked="f" strokeweight=".5pt">
                <v:textbox>
                  <w:txbxContent>
                    <w:p w14:paraId="27AF4B05" w14:textId="2A0328F3" w:rsidR="003E5275" w:rsidRPr="003E5275" w:rsidRDefault="00745784" w:rsidP="003E5275">
                      <w:pPr>
                        <w:jc w:val="center"/>
                        <w:rPr>
                          <w:rFonts w:ascii="Arial Narrow" w:hAnsi="Arial Narrow"/>
                        </w:rPr>
                      </w:pPr>
                      <w:r>
                        <w:rPr>
                          <w:rFonts w:ascii="Arial Narrow" w:hAnsi="Arial Narrow"/>
                        </w:rPr>
                        <w:t>Tran-skription</w:t>
                      </w:r>
                    </w:p>
                  </w:txbxContent>
                </v:textbox>
              </v:shape>
            </w:pict>
          </mc:Fallback>
        </mc:AlternateContent>
      </w:r>
    </w:p>
    <w:p w14:paraId="13E6C40D" w14:textId="33350233" w:rsidR="003E5275" w:rsidRDefault="003E5275" w:rsidP="00057EF5">
      <w:r>
        <w:rPr>
          <w:noProof/>
        </w:rPr>
        <mc:AlternateContent>
          <mc:Choice Requires="wps">
            <w:drawing>
              <wp:anchor distT="0" distB="0" distL="114300" distR="114300" simplePos="0" relativeHeight="251658239" behindDoc="0" locked="0" layoutInCell="1" allowOverlap="1" wp14:anchorId="13A21E72" wp14:editId="4512F224">
                <wp:simplePos x="0" y="0"/>
                <wp:positionH relativeFrom="column">
                  <wp:posOffset>1267460</wp:posOffset>
                </wp:positionH>
                <wp:positionV relativeFrom="paragraph">
                  <wp:posOffset>93345</wp:posOffset>
                </wp:positionV>
                <wp:extent cx="2195830" cy="0"/>
                <wp:effectExtent l="0" t="76200" r="33020" b="76200"/>
                <wp:wrapNone/>
                <wp:docPr id="4" name="Gerade Verbindung mit Pfeil 4"/>
                <wp:cNvGraphicFramePr/>
                <a:graphic xmlns:a="http://schemas.openxmlformats.org/drawingml/2006/main">
                  <a:graphicData uri="http://schemas.microsoft.com/office/word/2010/wordprocessingShape">
                    <wps:wsp>
                      <wps:cNvCnPr/>
                      <wps:spPr>
                        <a:xfrm>
                          <a:off x="0" y="0"/>
                          <a:ext cx="2195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B152EC" id="_x0000_t32" coordsize="21600,21600" o:spt="32" o:oned="t" path="m,l21600,21600e" filled="f">
                <v:path arrowok="t" fillok="f" o:connecttype="none"/>
                <o:lock v:ext="edit" shapetype="t"/>
              </v:shapetype>
              <v:shape id="Gerade Verbindung mit Pfeil 4" o:spid="_x0000_s1026" type="#_x0000_t32" style="position:absolute;margin-left:99.8pt;margin-top:7.35pt;width:172.9pt;height:0;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" strokecolor="black [3213]" strokeweight="2.25pt">
                <v:stroke endarrow="block" joinstyle="miter"/>
              </v:shape>
            </w:pict>
          </mc:Fallback>
        </mc:AlternateContent>
      </w:r>
    </w:p>
    <w:p w14:paraId="57FFBBE9" w14:textId="7F244AE6" w:rsidR="003E5275" w:rsidRDefault="003E5275" w:rsidP="00057EF5"/>
    <w:p w14:paraId="00EB19DD" w14:textId="1D74C389" w:rsidR="003E5275" w:rsidRDefault="003E5275" w:rsidP="00057EF5"/>
    <w:p w14:paraId="385F3E55" w14:textId="087FDE1B" w:rsidR="003E5275" w:rsidRDefault="00745784" w:rsidP="00057EF5">
      <w:r>
        <w:rPr>
          <w:noProof/>
        </w:rPr>
        <mc:AlternateContent>
          <mc:Choice Requires="wps">
            <w:drawing>
              <wp:anchor distT="0" distB="0" distL="114300" distR="114300" simplePos="0" relativeHeight="251672576" behindDoc="0" locked="0" layoutInCell="1" allowOverlap="1" wp14:anchorId="20949653" wp14:editId="00F62162">
                <wp:simplePos x="0" y="0"/>
                <wp:positionH relativeFrom="column">
                  <wp:posOffset>2231243</wp:posOffset>
                </wp:positionH>
                <wp:positionV relativeFrom="paragraph">
                  <wp:posOffset>15875</wp:posOffset>
                </wp:positionV>
                <wp:extent cx="469900" cy="273050"/>
                <wp:effectExtent l="98425" t="0" r="47625" b="9525"/>
                <wp:wrapNone/>
                <wp:docPr id="14" name="Pfeil: nach rechts 14"/>
                <wp:cNvGraphicFramePr/>
                <a:graphic xmlns:a="http://schemas.openxmlformats.org/drawingml/2006/main">
                  <a:graphicData uri="http://schemas.microsoft.com/office/word/2010/wordprocessingShape">
                    <wps:wsp>
                      <wps:cNvSpPr/>
                      <wps:spPr>
                        <a:xfrm rot="18608055">
                          <a:off x="0" y="0"/>
                          <a:ext cx="469900" cy="273050"/>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48EA" id="Pfeil: nach rechts 14" o:spid="_x0000_s1026" type="#_x0000_t13" style="position:absolute;margin-left:175.7pt;margin-top:1.25pt;width:37pt;height:21.5pt;rotation:-326800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" adj="15324" fillcolor="#bfbfbf [2412]" strokecolor="black [3213]" strokeweight="1pt"/>
            </w:pict>
          </mc:Fallback>
        </mc:AlternateContent>
      </w:r>
    </w:p>
    <w:p w14:paraId="15F7C880" w14:textId="7DA5A0E5" w:rsidR="003E5275" w:rsidRDefault="008935D1" w:rsidP="00057EF5">
      <w:r>
        <w:rPr>
          <w:noProof/>
        </w:rPr>
        <mc:AlternateContent>
          <mc:Choice Requires="wps">
            <w:drawing>
              <wp:anchor distT="0" distB="0" distL="114300" distR="114300" simplePos="0" relativeHeight="251667456" behindDoc="0" locked="0" layoutInCell="1" allowOverlap="1" wp14:anchorId="042F4CB6" wp14:editId="70C604A8">
                <wp:simplePos x="0" y="0"/>
                <wp:positionH relativeFrom="column">
                  <wp:posOffset>1400175</wp:posOffset>
                </wp:positionH>
                <wp:positionV relativeFrom="paragraph">
                  <wp:posOffset>143998</wp:posOffset>
                </wp:positionV>
                <wp:extent cx="2794000" cy="387350"/>
                <wp:effectExtent l="0" t="0" r="25400" b="12700"/>
                <wp:wrapNone/>
                <wp:docPr id="9" name="Rechteck: abgerundete Ecken 9"/>
                <wp:cNvGraphicFramePr/>
                <a:graphic xmlns:a="http://schemas.openxmlformats.org/drawingml/2006/main">
                  <a:graphicData uri="http://schemas.microsoft.com/office/word/2010/wordprocessingShape">
                    <wps:wsp>
                      <wps:cNvSpPr/>
                      <wps:spPr>
                        <a:xfrm>
                          <a:off x="0" y="0"/>
                          <a:ext cx="2794000" cy="387350"/>
                        </a:xfrm>
                        <a:prstGeom prst="roundRect">
                          <a:avLst>
                            <a:gd name="adj" fmla="val 37979"/>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8BC55" w14:textId="5AB93A65" w:rsidR="006423A1" w:rsidRPr="00024160" w:rsidRDefault="006423A1" w:rsidP="006423A1">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2F4CB6" id="Rechteck: abgerundete Ecken 9" o:spid="_x0000_s1031" style="position:absolute;margin-left:110.25pt;margin-top:11.35pt;width:220pt;height:30.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24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" fillcolor="#bfbfbf [2412]" strokecolor="black [3213]" strokeweight="1pt">
                <v:stroke joinstyle="miter"/>
                <v:textbox>
                  <w:txbxContent>
                    <w:p w14:paraId="3048BC55" w14:textId="5AB93A65" w:rsidR="006423A1" w:rsidRPr="00024160" w:rsidRDefault="006423A1" w:rsidP="006423A1">
                      <w:pPr>
                        <w:jc w:val="center"/>
                        <w:rPr>
                          <w:rFonts w:ascii="Arial" w:hAnsi="Arial" w:cs="Arial"/>
                        </w:rPr>
                      </w:pPr>
                    </w:p>
                  </w:txbxContent>
                </v:textbox>
              </v:roundrect>
            </w:pict>
          </mc:Fallback>
        </mc:AlternateContent>
      </w:r>
    </w:p>
    <w:p w14:paraId="1943F7C5" w14:textId="38A71A38" w:rsidR="003E5275" w:rsidRDefault="008935D1" w:rsidP="00057EF5">
      <w:r>
        <w:rPr>
          <w:noProof/>
        </w:rPr>
        <mc:AlternateContent>
          <mc:Choice Requires="wps">
            <w:drawing>
              <wp:anchor distT="0" distB="0" distL="114300" distR="114300" simplePos="0" relativeHeight="251669504" behindDoc="0" locked="0" layoutInCell="1" allowOverlap="1" wp14:anchorId="00D9DB4A" wp14:editId="59B65C10">
                <wp:simplePos x="0" y="0"/>
                <wp:positionH relativeFrom="column">
                  <wp:posOffset>1484630</wp:posOffset>
                </wp:positionH>
                <wp:positionV relativeFrom="paragraph">
                  <wp:posOffset>17633</wp:posOffset>
                </wp:positionV>
                <wp:extent cx="2755900" cy="31115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2755900" cy="311150"/>
                        </a:xfrm>
                        <a:prstGeom prst="rect">
                          <a:avLst/>
                        </a:prstGeom>
                        <a:noFill/>
                        <a:ln w="6350">
                          <a:noFill/>
                        </a:ln>
                      </wps:spPr>
                      <wps:txbx>
                        <w:txbxContent>
                          <w:p w14:paraId="307B3CA9" w14:textId="06F72B7D" w:rsidR="00C9181B" w:rsidRDefault="00C9181B">
                            <w:r>
                              <w:rPr>
                                <w:rFonts w:ascii="Arial" w:hAnsi="Arial" w:cs="Arial"/>
                              </w:rPr>
                              <w:t>Enhancer / Silencer (DNA-Abschnitt)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D9DB4A" id="Textfeld 11" o:spid="_x0000_s1032" type="#_x0000_t202" style="position:absolute;margin-left:116.9pt;margin-top:1.4pt;width:217pt;height:2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" filled="f" stroked="f" strokeweight=".5pt">
                <v:textbox>
                  <w:txbxContent>
                    <w:p w14:paraId="307B3CA9" w14:textId="06F72B7D" w:rsidR="00C9181B" w:rsidRDefault="00C9181B">
                      <w:r>
                        <w:rPr>
                          <w:rFonts w:ascii="Arial" w:hAnsi="Arial" w:cs="Arial"/>
                        </w:rPr>
                        <w:t>Enhancer / Silencer (DNA-Abschnitt)</w:t>
                      </w:r>
                    </w:p>
                  </w:txbxContent>
                </v:textbox>
              </v:shape>
            </w:pict>
          </mc:Fallback>
        </mc:AlternateContent>
      </w:r>
    </w:p>
    <w:p w14:paraId="5BFF6488" w14:textId="6C9C2753" w:rsidR="00A177F9" w:rsidRDefault="00A177F9" w:rsidP="00057EF5"/>
    <w:p w14:paraId="679455DD" w14:textId="77777777" w:rsidR="00E53403" w:rsidRPr="008B297C" w:rsidRDefault="00E53403" w:rsidP="00E53403">
      <w:pPr>
        <w:spacing w:before="280" w:after="120"/>
        <w:rPr>
          <w:b/>
          <w:bCs/>
          <w:sz w:val="28"/>
          <w:szCs w:val="28"/>
        </w:rPr>
      </w:pPr>
      <w:bookmarkStart w:id="7" w:name="GenReg24"/>
      <w:bookmarkEnd w:id="7"/>
      <w:r w:rsidRPr="008B297C">
        <w:rPr>
          <w:b/>
          <w:bCs/>
          <w:sz w:val="28"/>
          <w:szCs w:val="28"/>
        </w:rPr>
        <w:t>2.1.3</w:t>
      </w:r>
      <w:r w:rsidRPr="008B297C">
        <w:rPr>
          <w:b/>
          <w:bCs/>
          <w:sz w:val="28"/>
          <w:szCs w:val="28"/>
        </w:rPr>
        <w:tab/>
        <w:t>Transkriptionsfaktoren</w:t>
      </w:r>
      <w:r>
        <w:rPr>
          <w:b/>
          <w:bCs/>
          <w:sz w:val="28"/>
          <w:szCs w:val="28"/>
        </w:rPr>
        <w:t xml:space="preserve"> (TF)</w:t>
      </w:r>
    </w:p>
    <w:p w14:paraId="11DC215C" w14:textId="4BD6C55E" w:rsidR="00E62EE2" w:rsidRPr="00BD60D4" w:rsidRDefault="00E62EE2" w:rsidP="00E62EE2">
      <w:pPr>
        <w:rPr>
          <w:rFonts w:ascii="Arial Narrow" w:hAnsi="Arial Narrow"/>
        </w:rPr>
      </w:pPr>
      <w:r w:rsidRPr="00BD60D4">
        <w:rPr>
          <w:rFonts w:ascii="Arial Narrow" w:hAnsi="Arial Narrow"/>
          <w:b/>
          <w:bCs/>
          <w:highlight w:val="yellow"/>
        </w:rPr>
        <w:t>Erklärvideo</w:t>
      </w:r>
      <w:r w:rsidRPr="00BD60D4">
        <w:rPr>
          <w:rFonts w:ascii="Arial Narrow" w:hAnsi="Arial Narrow"/>
        </w:rPr>
        <w:t xml:space="preserve"> </w:t>
      </w:r>
      <w:r w:rsidRPr="00BD60D4">
        <w:rPr>
          <w:rFonts w:ascii="Arial Narrow" w:hAnsi="Arial Narrow"/>
          <w:b/>
          <w:bCs/>
        </w:rPr>
        <w:t>„Transkriptionsfaktoren“</w:t>
      </w:r>
      <w:r w:rsidRPr="00BD60D4">
        <w:rPr>
          <w:rFonts w:ascii="Arial Narrow" w:hAnsi="Arial Narrow"/>
        </w:rPr>
        <w:t xml:space="preserve"> (4:32)</w:t>
      </w:r>
    </w:p>
    <w:p w14:paraId="0A9487CD" w14:textId="32538BA5" w:rsidR="00E62EE2" w:rsidRPr="00BD60D4" w:rsidRDefault="00E62EE2" w:rsidP="00E62EE2">
      <w:pPr>
        <w:rPr>
          <w:rFonts w:ascii="Arial Narrow" w:hAnsi="Arial Narrow"/>
          <w:color w:val="4472C4" w:themeColor="accent1"/>
          <w:u w:val="single"/>
        </w:rPr>
      </w:pPr>
      <w:hyperlink r:id="rId20" w:history="1">
        <w:r w:rsidRPr="00BD60D4">
          <w:rPr>
            <w:rStyle w:val="Hyperlink"/>
            <w:rFonts w:ascii="Arial Narrow" w:hAnsi="Arial Narrow"/>
            <w:color w:val="4472C4" w:themeColor="accent1"/>
          </w:rPr>
          <w:t>https://studyflix.de/biologie/transkriptionsfaktoren-2563</w:t>
        </w:r>
      </w:hyperlink>
    </w:p>
    <w:p w14:paraId="0E5655CD" w14:textId="0C373A77" w:rsidR="00350914" w:rsidRPr="00BD60D4" w:rsidRDefault="00E62EE2" w:rsidP="00912050">
      <w:pPr>
        <w:jc w:val="both"/>
        <w:rPr>
          <w:rFonts w:ascii="Arial Narrow" w:hAnsi="Arial Narrow"/>
        </w:rPr>
      </w:pPr>
      <w:r w:rsidRPr="00BD60D4">
        <w:rPr>
          <w:rFonts w:ascii="Arial Narrow" w:hAnsi="Arial Narrow"/>
        </w:rPr>
        <w:t>Behandelt die meisten der hier verwendeten Begriffe, aber auch weitere, die hier keinen Lern</w:t>
      </w:r>
      <w:r w:rsidRPr="00BD60D4">
        <w:rPr>
          <w:rFonts w:ascii="Arial Narrow" w:hAnsi="Arial Narrow"/>
        </w:rPr>
        <w:softHyphen/>
        <w:t>inhalt dar</w:t>
      </w:r>
      <w:r w:rsidR="00BD60D4">
        <w:rPr>
          <w:rFonts w:ascii="Arial Narrow" w:hAnsi="Arial Narrow"/>
        </w:rPr>
        <w:softHyphen/>
      </w:r>
      <w:r w:rsidRPr="00BD60D4">
        <w:rPr>
          <w:rFonts w:ascii="Arial Narrow" w:hAnsi="Arial Narrow"/>
        </w:rPr>
        <w:t>stellen. Auch die in den Abschnitten 2.1.3 und 2.1.4 thematisierten Zusam</w:t>
      </w:r>
      <w:r w:rsidRPr="00BD60D4">
        <w:rPr>
          <w:rFonts w:ascii="Arial Narrow" w:hAnsi="Arial Narrow"/>
        </w:rPr>
        <w:softHyphen/>
        <w:t>men</w:t>
      </w:r>
      <w:r w:rsidRPr="00BD60D4">
        <w:rPr>
          <w:rFonts w:ascii="Arial Narrow" w:hAnsi="Arial Narrow"/>
        </w:rPr>
        <w:softHyphen/>
        <w:t xml:space="preserve">hänge werden gezeigt. </w:t>
      </w:r>
      <w:r w:rsidR="00350914" w:rsidRPr="00BD60D4">
        <w:rPr>
          <w:rFonts w:ascii="Arial Narrow" w:hAnsi="Arial Narrow"/>
        </w:rPr>
        <w:t>(</w:t>
      </w:r>
      <w:r w:rsidRPr="00BD60D4">
        <w:rPr>
          <w:rFonts w:ascii="Arial Narrow" w:hAnsi="Arial Narrow"/>
        </w:rPr>
        <w:t>Im Video</w:t>
      </w:r>
      <w:r w:rsidR="00350914" w:rsidRPr="00BD60D4">
        <w:rPr>
          <w:rFonts w:ascii="Arial Narrow" w:hAnsi="Arial Narrow"/>
        </w:rPr>
        <w:t xml:space="preserve"> wird unterschieden zwischen allgemeinen und </w:t>
      </w:r>
      <w:r w:rsidR="00975443" w:rsidRPr="00BD60D4">
        <w:rPr>
          <w:rFonts w:ascii="Arial Narrow" w:hAnsi="Arial Narrow"/>
        </w:rPr>
        <w:t>speziellen</w:t>
      </w:r>
      <w:r w:rsidR="00350914" w:rsidRPr="00BD60D4">
        <w:rPr>
          <w:rFonts w:ascii="Arial Narrow" w:hAnsi="Arial Narrow"/>
        </w:rPr>
        <w:t xml:space="preserve"> Transkriptionsfaktoren, wo</w:t>
      </w:r>
      <w:r w:rsidR="00BD60D4">
        <w:rPr>
          <w:rFonts w:ascii="Arial Narrow" w:hAnsi="Arial Narrow"/>
        </w:rPr>
        <w:softHyphen/>
      </w:r>
      <w:r w:rsidR="00350914" w:rsidRPr="00BD60D4">
        <w:rPr>
          <w:rFonts w:ascii="Arial Narrow" w:hAnsi="Arial Narrow"/>
        </w:rPr>
        <w:t xml:space="preserve">bei letzteren auch die </w:t>
      </w:r>
      <w:r w:rsidR="00912050" w:rsidRPr="00BD60D4">
        <w:rPr>
          <w:rFonts w:ascii="Arial Narrow" w:hAnsi="Arial Narrow"/>
        </w:rPr>
        <w:t xml:space="preserve">regulierenden </w:t>
      </w:r>
      <w:r w:rsidR="00350914" w:rsidRPr="00BD60D4">
        <w:rPr>
          <w:rFonts w:ascii="Arial Narrow" w:hAnsi="Arial Narrow"/>
        </w:rPr>
        <w:t xml:space="preserve">DNA-Abschnitte </w:t>
      </w:r>
      <w:r w:rsidR="00912050" w:rsidRPr="00BD60D4">
        <w:rPr>
          <w:rFonts w:ascii="Arial Narrow" w:hAnsi="Arial Narrow"/>
        </w:rPr>
        <w:t>(</w:t>
      </w:r>
      <w:r w:rsidR="00350914" w:rsidRPr="00BD60D4">
        <w:rPr>
          <w:rFonts w:ascii="Arial Narrow" w:hAnsi="Arial Narrow"/>
        </w:rPr>
        <w:t>Enhancer und Silencer</w:t>
      </w:r>
      <w:r w:rsidR="00912050" w:rsidRPr="00BD60D4">
        <w:rPr>
          <w:rFonts w:ascii="Arial Narrow" w:hAnsi="Arial Narrow"/>
        </w:rPr>
        <w:t>)</w:t>
      </w:r>
      <w:r w:rsidR="00350914" w:rsidRPr="00BD60D4">
        <w:rPr>
          <w:rFonts w:ascii="Arial Narrow" w:hAnsi="Arial Narrow"/>
        </w:rPr>
        <w:t xml:space="preserve"> zugeordnet werden, was der von mir entworfenen Systematik widerspricht. In anderen Quellen </w:t>
      </w:r>
      <w:r w:rsidR="009A72F6">
        <w:rPr>
          <w:rFonts w:ascii="Arial Narrow" w:hAnsi="Arial Narrow"/>
        </w:rPr>
        <w:t>wird der Begriff</w:t>
      </w:r>
      <w:r w:rsidR="00975443" w:rsidRPr="00BD60D4">
        <w:rPr>
          <w:rFonts w:ascii="Arial Narrow" w:hAnsi="Arial Narrow"/>
        </w:rPr>
        <w:t xml:space="preserve"> Transkriptionsfaktoren</w:t>
      </w:r>
      <w:r w:rsidR="00350914" w:rsidRPr="00BD60D4">
        <w:rPr>
          <w:rFonts w:ascii="Arial Narrow" w:hAnsi="Arial Narrow"/>
        </w:rPr>
        <w:t xml:space="preserve"> aber </w:t>
      </w:r>
      <w:r w:rsidR="00912050" w:rsidRPr="00BD60D4">
        <w:rPr>
          <w:rFonts w:ascii="Arial Narrow" w:hAnsi="Arial Narrow"/>
        </w:rPr>
        <w:t>aus</w:t>
      </w:r>
      <w:r w:rsidR="009A72F6">
        <w:rPr>
          <w:rFonts w:ascii="Arial Narrow" w:hAnsi="Arial Narrow"/>
        </w:rPr>
        <w:softHyphen/>
      </w:r>
      <w:r w:rsidR="00912050" w:rsidRPr="00BD60D4">
        <w:rPr>
          <w:rFonts w:ascii="Arial Narrow" w:hAnsi="Arial Narrow"/>
        </w:rPr>
        <w:t>schließlich</w:t>
      </w:r>
      <w:r w:rsidR="00350914" w:rsidRPr="00BD60D4">
        <w:rPr>
          <w:rFonts w:ascii="Arial Narrow" w:hAnsi="Arial Narrow"/>
        </w:rPr>
        <w:t xml:space="preserve"> </w:t>
      </w:r>
      <w:r w:rsidR="00975443" w:rsidRPr="00BD60D4">
        <w:rPr>
          <w:rFonts w:ascii="Arial Narrow" w:hAnsi="Arial Narrow"/>
        </w:rPr>
        <w:t>den</w:t>
      </w:r>
      <w:r w:rsidR="00350914" w:rsidRPr="00BD60D4">
        <w:rPr>
          <w:rFonts w:ascii="Arial Narrow" w:hAnsi="Arial Narrow"/>
        </w:rPr>
        <w:t xml:space="preserve"> Proteine</w:t>
      </w:r>
      <w:r w:rsidR="00975443" w:rsidRPr="00BD60D4">
        <w:rPr>
          <w:rFonts w:ascii="Arial Narrow" w:hAnsi="Arial Narrow"/>
        </w:rPr>
        <w:t>n zuge</w:t>
      </w:r>
      <w:r w:rsidRPr="00BD60D4">
        <w:rPr>
          <w:rFonts w:ascii="Arial Narrow" w:hAnsi="Arial Narrow"/>
        </w:rPr>
        <w:softHyphen/>
      </w:r>
      <w:r w:rsidR="00975443" w:rsidRPr="00BD60D4">
        <w:rPr>
          <w:rFonts w:ascii="Arial Narrow" w:hAnsi="Arial Narrow"/>
        </w:rPr>
        <w:t>ordnet</w:t>
      </w:r>
      <w:r w:rsidR="009A72F6">
        <w:rPr>
          <w:rFonts w:ascii="Arial Narrow" w:hAnsi="Arial Narrow"/>
        </w:rPr>
        <w:t>, nicht den DNA-Abschnitten</w:t>
      </w:r>
      <w:r w:rsidR="00975443" w:rsidRPr="00BD60D4">
        <w:rPr>
          <w:rFonts w:ascii="Arial Narrow" w:hAnsi="Arial Narrow"/>
        </w:rPr>
        <w:t>.)</w:t>
      </w:r>
      <w:r w:rsidR="00350914" w:rsidRPr="00BD60D4">
        <w:rPr>
          <w:rFonts w:ascii="Arial Narrow" w:hAnsi="Arial Narrow"/>
        </w:rPr>
        <w:t xml:space="preserve"> </w:t>
      </w:r>
    </w:p>
    <w:p w14:paraId="54FDD7F7" w14:textId="77777777" w:rsidR="009A72F6" w:rsidRDefault="00A177F9" w:rsidP="00ED29A4">
      <w:pPr>
        <w:spacing w:before="240"/>
        <w:rPr>
          <w:u w:val="single"/>
        </w:rPr>
      </w:pPr>
      <w:bookmarkStart w:id="8" w:name="GenReg07"/>
      <w:bookmarkEnd w:id="8"/>
      <w:r w:rsidRPr="00C86907">
        <w:rPr>
          <w:u w:val="single"/>
        </w:rPr>
        <w:t>Wiederholung</w:t>
      </w:r>
      <w:r w:rsidR="00C86907" w:rsidRPr="00C86907">
        <w:rPr>
          <w:u w:val="single"/>
        </w:rPr>
        <w:t xml:space="preserve"> von Fachbegriffen</w:t>
      </w:r>
      <w:r w:rsidR="009A72F6">
        <w:rPr>
          <w:u w:val="single"/>
        </w:rPr>
        <w:t>:</w:t>
      </w:r>
    </w:p>
    <w:p w14:paraId="3A673C0B" w14:textId="0E021312" w:rsidR="009A72F6" w:rsidRDefault="009A72F6" w:rsidP="009A72F6">
      <w:r>
        <w:t xml:space="preserve">das </w:t>
      </w:r>
      <w:r w:rsidRPr="00912050">
        <w:rPr>
          <w:u w:val="single"/>
        </w:rPr>
        <w:t>Chromatid</w:t>
      </w:r>
      <w:r>
        <w:t xml:space="preserve">, das </w:t>
      </w:r>
      <w:r w:rsidRPr="00912050">
        <w:rPr>
          <w:u w:val="single"/>
        </w:rPr>
        <w:t>Chromosom</w:t>
      </w:r>
      <w:r>
        <w:t xml:space="preserve"> (1- bzw. 2-chromatidig), das </w:t>
      </w:r>
      <w:r w:rsidRPr="00912050">
        <w:rPr>
          <w:u w:val="single"/>
        </w:rPr>
        <w:t>Histon</w:t>
      </w:r>
    </w:p>
    <w:p w14:paraId="584A89F2" w14:textId="5CB8D5A1" w:rsidR="00A177F9" w:rsidRPr="009A72F6" w:rsidRDefault="00C86907" w:rsidP="009A72F6">
      <w:pPr>
        <w:rPr>
          <w:rFonts w:ascii="Arial Narrow" w:hAnsi="Arial Narrow"/>
        </w:rPr>
      </w:pPr>
      <w:r w:rsidRPr="009A72F6">
        <w:rPr>
          <w:rFonts w:ascii="Arial Narrow" w:hAnsi="Arial Narrow"/>
        </w:rPr>
        <w:t xml:space="preserve">vgl. </w:t>
      </w:r>
      <w:r w:rsidRPr="009A72F6">
        <w:rPr>
          <w:rFonts w:ascii="Arial Narrow" w:hAnsi="Arial Narrow"/>
          <w:highlight w:val="yellow"/>
        </w:rPr>
        <w:t>Aufgabe 3</w:t>
      </w:r>
      <w:r w:rsidR="00FB7329" w:rsidRPr="009A72F6">
        <w:rPr>
          <w:rFonts w:ascii="Arial Narrow" w:hAnsi="Arial Narrow"/>
        </w:rPr>
        <w:t xml:space="preserve">, </w:t>
      </w:r>
      <w:r w:rsidR="00FB7329" w:rsidRPr="009A72F6">
        <w:rPr>
          <w:rFonts w:ascii="Arial Narrow" w:hAnsi="Arial Narrow"/>
          <w:iCs/>
        </w:rPr>
        <w:t xml:space="preserve">Arbeitsblatt </w:t>
      </w:r>
      <w:r w:rsidR="00FB7329" w:rsidRPr="005D4077">
        <w:rPr>
          <w:rFonts w:ascii="Arial Narrow" w:hAnsi="Arial Narrow"/>
          <w:i/>
        </w:rPr>
        <w:t>Funktionsbereiche der DNA</w:t>
      </w:r>
      <w:r w:rsidR="00FB7329" w:rsidRPr="009A72F6">
        <w:rPr>
          <w:rFonts w:ascii="Arial Narrow" w:hAnsi="Arial Narrow"/>
          <w:iCs/>
        </w:rPr>
        <w:t xml:space="preserve"> </w:t>
      </w:r>
      <w:r w:rsidR="00FB7329" w:rsidRPr="009A72F6">
        <w:rPr>
          <w:rFonts w:ascii="Arial Narrow" w:hAnsi="Arial Narrow"/>
          <w:color w:val="0070C0"/>
        </w:rPr>
        <w:t>[</w:t>
      </w:r>
      <w:hyperlink r:id="rId21" w:history="1">
        <w:r w:rsidR="00FB7329" w:rsidRPr="009A72F6">
          <w:rPr>
            <w:rStyle w:val="Hyperlink"/>
            <w:rFonts w:ascii="Arial Narrow" w:hAnsi="Arial Narrow"/>
            <w:color w:val="0070C0"/>
          </w:rPr>
          <w:t>docx</w:t>
        </w:r>
      </w:hyperlink>
      <w:r w:rsidR="00FB7329" w:rsidRPr="009A72F6">
        <w:rPr>
          <w:rFonts w:ascii="Arial Narrow" w:hAnsi="Arial Narrow"/>
          <w:color w:val="0070C0"/>
        </w:rPr>
        <w:t>] [</w:t>
      </w:r>
      <w:hyperlink r:id="rId22" w:history="1">
        <w:r w:rsidR="00FB7329" w:rsidRPr="009A72F6">
          <w:rPr>
            <w:rStyle w:val="Hyperlink"/>
            <w:rFonts w:ascii="Arial Narrow" w:hAnsi="Arial Narrow"/>
            <w:color w:val="0070C0"/>
          </w:rPr>
          <w:t>pdf</w:t>
        </w:r>
      </w:hyperlink>
      <w:r w:rsidR="00FB7329" w:rsidRPr="009A72F6">
        <w:rPr>
          <w:rFonts w:ascii="Arial Narrow" w:hAnsi="Arial Narrow"/>
          <w:color w:val="0070C0"/>
        </w:rPr>
        <w:t>]</w:t>
      </w:r>
    </w:p>
    <w:p w14:paraId="56B4DAE3" w14:textId="77777777" w:rsidR="00A177F9" w:rsidRDefault="00A177F9" w:rsidP="00057EF5"/>
    <w:p w14:paraId="1CC29E54" w14:textId="7278E493" w:rsidR="00C86907" w:rsidRPr="005C0897" w:rsidRDefault="00745784" w:rsidP="00912050">
      <w:pPr>
        <w:jc w:val="both"/>
        <w:rPr>
          <w:i/>
        </w:rPr>
      </w:pPr>
      <w:r>
        <w:t xml:space="preserve">Ein Transkriptionsfaktor </w:t>
      </w:r>
      <w:r w:rsidR="00FB7329">
        <w:t xml:space="preserve">(TF) </w:t>
      </w:r>
      <w:r>
        <w:t xml:space="preserve">ist ein </w:t>
      </w:r>
      <w:r w:rsidRPr="005C0897">
        <w:rPr>
          <w:u w:val="single"/>
        </w:rPr>
        <w:t>Protein</w:t>
      </w:r>
      <w:r>
        <w:t>, das regulierend in die Transkription eingreift.</w:t>
      </w:r>
      <w:r w:rsidR="008935D1">
        <w:t xml:space="preserve"> </w:t>
      </w:r>
      <w:r w:rsidR="00C86907">
        <w:t xml:space="preserve">Das </w:t>
      </w:r>
      <w:r w:rsidR="00C107E6">
        <w:t>Gen mit dem Code (ein Regulatorgen)</w:t>
      </w:r>
      <w:r w:rsidR="00C86907">
        <w:t xml:space="preserve"> für einen T</w:t>
      </w:r>
      <w:r w:rsidR="005A73B6">
        <w:t>ranskriptionsfaktor</w:t>
      </w:r>
      <w:r w:rsidR="00C86907">
        <w:t xml:space="preserve"> kann, muss aber nicht auf dem selben Chromosom liegen wie das Struktur</w:t>
      </w:r>
      <w:r w:rsidR="00912050">
        <w:softHyphen/>
      </w:r>
      <w:r w:rsidR="00C86907">
        <w:t>gen, für dessen Regulierung es zuständig ist.</w:t>
      </w:r>
      <w:r w:rsidR="005C0897">
        <w:t xml:space="preserve"> </w:t>
      </w:r>
      <w:r w:rsidR="005C0897">
        <w:rPr>
          <w:i/>
        </w:rPr>
        <w:t>(Nicht in den Schulunter</w:t>
      </w:r>
      <w:r w:rsidR="005C0897">
        <w:rPr>
          <w:i/>
        </w:rPr>
        <w:softHyphen/>
        <w:t>richt gehören die Bezeichnungen cis bzw. trans für die Bezeichnung der Lokalisierung dieser Strukturgene.)</w:t>
      </w:r>
    </w:p>
    <w:p w14:paraId="47C0F31F" w14:textId="77777777" w:rsidR="00BB00F9" w:rsidRDefault="00BB00F9" w:rsidP="00912050">
      <w:pPr>
        <w:jc w:val="both"/>
      </w:pPr>
    </w:p>
    <w:p w14:paraId="1F906C1A" w14:textId="09F3DF61" w:rsidR="00BB00F9" w:rsidRPr="00BB00F9" w:rsidRDefault="00BB00F9" w:rsidP="00912050">
      <w:pPr>
        <w:jc w:val="both"/>
      </w:pPr>
      <w:r w:rsidRPr="00BB00F9">
        <w:rPr>
          <w:u w:val="single"/>
        </w:rPr>
        <w:t>Information für die Lehrkraft</w:t>
      </w:r>
      <w:r w:rsidR="00962FC4" w:rsidRPr="00962FC4">
        <w:t xml:space="preserve"> (geht über die Lerninhalte hinaus)</w:t>
      </w:r>
      <w:r>
        <w:t>:</w:t>
      </w:r>
    </w:p>
    <w:p w14:paraId="0D65E59D" w14:textId="46BDEFD4" w:rsidR="00FB416A" w:rsidRDefault="001C6DAA" w:rsidP="00912050">
      <w:pPr>
        <w:jc w:val="both"/>
      </w:pPr>
      <w:r>
        <w:t xml:space="preserve">Die RNA-Polymerase ist nicht fähig, </w:t>
      </w:r>
      <w:r w:rsidR="00CA707F">
        <w:t>eigenständig</w:t>
      </w:r>
      <w:r>
        <w:t xml:space="preserve"> an der Promotor-Region anzudocken</w:t>
      </w:r>
      <w:r w:rsidR="00B50F56">
        <w:t xml:space="preserve">. Sie benötigt dafür eine Art „Landeplattform“ aus </w:t>
      </w:r>
      <w:r w:rsidR="00FB416A" w:rsidRPr="00C74BFE">
        <w:rPr>
          <w:b/>
          <w:bCs/>
        </w:rPr>
        <w:t xml:space="preserve">allgemeinen </w:t>
      </w:r>
      <w:r w:rsidR="00912050" w:rsidRPr="00C74BFE">
        <w:rPr>
          <w:b/>
          <w:bCs/>
        </w:rPr>
        <w:t>T</w:t>
      </w:r>
      <w:r w:rsidR="00FB416A" w:rsidRPr="00C74BFE">
        <w:rPr>
          <w:b/>
          <w:bCs/>
        </w:rPr>
        <w:t>ranskriptionsfaktoren</w:t>
      </w:r>
      <w:r w:rsidR="00B50F56">
        <w:t>, die auf dem Promotor sitzt.</w:t>
      </w:r>
      <w:r w:rsidR="00CA707F">
        <w:t xml:space="preserve"> Einer dieser </w:t>
      </w:r>
      <w:r w:rsidR="00FB416A">
        <w:t xml:space="preserve">Transkriptionsfaktoren </w:t>
      </w:r>
      <w:r w:rsidR="00CA707F">
        <w:t>ist das sogenannte TATA-Binde</w:t>
      </w:r>
      <w:r w:rsidR="00C74BFE">
        <w:softHyphen/>
      </w:r>
      <w:r w:rsidR="00CA707F">
        <w:t>pro</w:t>
      </w:r>
      <w:r w:rsidR="005C0897">
        <w:softHyphen/>
      </w:r>
      <w:r w:rsidR="00CA707F">
        <w:t>tein, das an die Nukleotid-Sequenz TATA innerhalb des Promotors bindet (diese 1978 entdeck</w:t>
      </w:r>
      <w:r w:rsidR="005C0897">
        <w:softHyphen/>
      </w:r>
      <w:r w:rsidR="00CA707F">
        <w:t xml:space="preserve">te Startsequenz wird als „TATA-Box“ bezeichnet). Daran binden weitere </w:t>
      </w:r>
      <w:r w:rsidR="00FB416A">
        <w:t>Transkrip</w:t>
      </w:r>
      <w:r w:rsidR="00C74BFE">
        <w:softHyphen/>
      </w:r>
      <w:r w:rsidR="00FB416A">
        <w:t>tions</w:t>
      </w:r>
      <w:r w:rsidR="00C74BFE">
        <w:softHyphen/>
      </w:r>
      <w:r w:rsidR="00FB416A">
        <w:t>faktor</w:t>
      </w:r>
      <w:r w:rsidR="00CA707F">
        <w:t>-Moleküle</w:t>
      </w:r>
      <w:r w:rsidR="00FB416A">
        <w:t xml:space="preserve"> (mit den Bezeichnungen A, B, E, F und H)</w:t>
      </w:r>
      <w:r w:rsidR="00CA707F">
        <w:t xml:space="preserve">, bis die „Plattform“ aus etwa einem </w:t>
      </w:r>
      <w:r w:rsidR="00FB416A">
        <w:t xml:space="preserve">guten </w:t>
      </w:r>
      <w:r w:rsidR="00CA707F">
        <w:t xml:space="preserve">halben Dutzend </w:t>
      </w:r>
      <w:r w:rsidR="00FB416A">
        <w:t>Transkriptionsfaktor</w:t>
      </w:r>
      <w:r w:rsidR="00CA707F">
        <w:t>-Molekülen fertig gestellt ist. Daran bindet die RNA-Poly</w:t>
      </w:r>
      <w:r w:rsidR="00ED29A4">
        <w:softHyphen/>
      </w:r>
      <w:r w:rsidR="00CA707F">
        <w:t xml:space="preserve">merase (sie selbst wird nicht als </w:t>
      </w:r>
      <w:r w:rsidR="00FB416A">
        <w:t xml:space="preserve">Transkriptionsfaktor </w:t>
      </w:r>
      <w:r w:rsidR="00CA707F">
        <w:t>bezeichnet). Alles zusam</w:t>
      </w:r>
      <w:r w:rsidR="00C74BFE">
        <w:softHyphen/>
      </w:r>
      <w:r w:rsidR="00CA707F">
        <w:t xml:space="preserve">men bildet den </w:t>
      </w:r>
      <w:r w:rsidR="00CA707F" w:rsidRPr="00C74BFE">
        <w:rPr>
          <w:b/>
          <w:bCs/>
        </w:rPr>
        <w:t>Transkriptions-Komplex</w:t>
      </w:r>
      <w:r w:rsidR="00CA707F">
        <w:t xml:space="preserve">. </w:t>
      </w:r>
      <w:r w:rsidR="00350914">
        <w:t xml:space="preserve">Er kann nun </w:t>
      </w:r>
      <w:r w:rsidR="005C0897">
        <w:t>grundsätzlich</w:t>
      </w:r>
      <w:r w:rsidR="00912050">
        <w:t xml:space="preserve"> </w:t>
      </w:r>
      <w:r w:rsidR="00350914">
        <w:t>mit der Transkription beginnen, aber nur mit relativ geringer Effektivität, wenn nicht noch weitere Faktoren dazu kommen</w:t>
      </w:r>
      <w:r w:rsidR="00FB416A">
        <w:t xml:space="preserve">: die Enhancer und Silencer (regulierende DNA-Abschnitte, 2.1.4) die über </w:t>
      </w:r>
      <w:r w:rsidR="00FB416A" w:rsidRPr="00C74BFE">
        <w:rPr>
          <w:b/>
          <w:bCs/>
        </w:rPr>
        <w:t>spezifische Transkrip</w:t>
      </w:r>
      <w:r w:rsidR="00FB416A" w:rsidRPr="00C74BFE">
        <w:rPr>
          <w:b/>
          <w:bCs/>
        </w:rPr>
        <w:softHyphen/>
        <w:t>tions</w:t>
      </w:r>
      <w:r w:rsidR="00FB416A" w:rsidRPr="00C74BFE">
        <w:rPr>
          <w:b/>
          <w:bCs/>
        </w:rPr>
        <w:softHyphen/>
        <w:t>faktoren</w:t>
      </w:r>
      <w:r w:rsidR="00FB416A">
        <w:t xml:space="preserve"> an den Transkriptions-Komplex andocken und dessen Tätigkeit stark beein</w:t>
      </w:r>
      <w:r w:rsidR="00FB416A">
        <w:softHyphen/>
        <w:t>flussen.</w:t>
      </w:r>
    </w:p>
    <w:p w14:paraId="7EB001E7" w14:textId="394D8075" w:rsidR="00FB416A" w:rsidRDefault="00FB416A" w:rsidP="002A758B">
      <w:pPr>
        <w:spacing w:before="120"/>
        <w:jc w:val="both"/>
        <w:rPr>
          <w:i/>
        </w:rPr>
      </w:pPr>
      <w:r>
        <w:rPr>
          <w:i/>
        </w:rPr>
        <w:lastRenderedPageBreak/>
        <w:t xml:space="preserve">Zu viele Einzelheiten verwässern das mentale Bild bei den Kursteilnehmern. Es muss deshalb sorgfältig überlegt werden, welche </w:t>
      </w:r>
      <w:r w:rsidR="00ED29A4">
        <w:rPr>
          <w:i/>
        </w:rPr>
        <w:t>Aspekte</w:t>
      </w:r>
      <w:r>
        <w:rPr>
          <w:i/>
        </w:rPr>
        <w:t xml:space="preserve"> im Unterricht vorgestellt werden sollen und was davon dann zum Lerninhalt erhoben wird. Dazu folgende Vorschläge:</w:t>
      </w:r>
    </w:p>
    <w:p w14:paraId="7BA138FC" w14:textId="3AEBCD61" w:rsidR="00366A3F" w:rsidRDefault="00FB416A" w:rsidP="005C0897">
      <w:pPr>
        <w:spacing w:before="240"/>
        <w:jc w:val="both"/>
      </w:pPr>
      <w:r w:rsidRPr="00FB416A">
        <w:rPr>
          <w:u w:val="single"/>
        </w:rPr>
        <w:t>Minimalversion</w:t>
      </w:r>
      <w:r>
        <w:t>:</w:t>
      </w:r>
    </w:p>
    <w:p w14:paraId="4BD64239" w14:textId="1885D9EB" w:rsidR="00AB685F" w:rsidRDefault="00AB685F" w:rsidP="005C0897">
      <w:pPr>
        <w:spacing w:after="120"/>
        <w:jc w:val="both"/>
        <w:rPr>
          <w:i/>
        </w:rPr>
      </w:pPr>
      <w:r>
        <w:rPr>
          <w:i/>
        </w:rPr>
        <w:t>(in Abstimmung mit dem Multiplikatoren-Team auf der Tagung „Fachlichkeit und Führung“ 17.-19.1.2024 in Dillingen:)</w:t>
      </w:r>
    </w:p>
    <w:p w14:paraId="250F1F6F" w14:textId="3970496D" w:rsidR="00D24A95" w:rsidRDefault="002A758B" w:rsidP="002A758B">
      <w:pPr>
        <w:jc w:val="both"/>
      </w:pPr>
      <w:r>
        <w:rPr>
          <w:noProof/>
        </w:rPr>
        <mc:AlternateContent>
          <mc:Choice Requires="wps">
            <w:drawing>
              <wp:anchor distT="0" distB="0" distL="114300" distR="114300" simplePos="0" relativeHeight="251725824" behindDoc="0" locked="0" layoutInCell="1" allowOverlap="1" wp14:anchorId="0A7A8211" wp14:editId="18DC6AF8">
                <wp:simplePos x="0" y="0"/>
                <wp:positionH relativeFrom="column">
                  <wp:posOffset>0</wp:posOffset>
                </wp:positionH>
                <wp:positionV relativeFrom="paragraph">
                  <wp:posOffset>0</wp:posOffset>
                </wp:positionV>
                <wp:extent cx="1828800" cy="1828800"/>
                <wp:effectExtent l="0" t="0" r="0" b="0"/>
                <wp:wrapSquare wrapText="bothSides"/>
                <wp:docPr id="1975504913"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58BD6A" w14:textId="71CE7787" w:rsidR="002A758B" w:rsidRPr="00453C97" w:rsidRDefault="002A758B" w:rsidP="00453C97">
                            <w:pPr>
                              <w:jc w:val="both"/>
                            </w:pPr>
                            <w:r>
                              <w:t>Die RNA-Polymerase kann alleine nicht an die Promotor-Region andocken. Dafür benötigt sie eine „Landeplattform“, die aus mehreren speziellen Proteinen aufgebaut ist, die man als Transkriptionsfaktoren (TF) bezeichnet.</w:t>
                            </w:r>
                            <w:r w:rsidR="005C0897">
                              <w:t xml:space="preserve"> Transkriptionsfaktoren und RNA-Polymerase bil</w:t>
                            </w:r>
                            <w:r w:rsidR="00CA26D2">
                              <w:softHyphen/>
                            </w:r>
                            <w:r w:rsidR="005C0897">
                              <w:t>den zusammen den Transkriptionskomplex.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7A8211" id="_x0000_s1033" type="#_x0000_t202" style="position:absolute;left:0;text-align:left;margin-left:0;margin-top:0;width:2in;height:2in;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fKwIAAFoEAAAOAAAAZHJzL2Uyb0RvYy54bWysVN9v2jAQfp+0/8Hy+0hgtGU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u6HhLVRHxMFBPyLe8rXC9I/MhxfmcCawP5zz8IyH1IA1wUmipAb362/30R+pQislLc5YSQ0uASX6&#10;u0EKv4yn0ziSSZne3E1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dX/F8rAgAAWgQAAA4AAAAAAAAAAAAAAAAALgIAAGRycy9lMm9Eb2Mu&#10;eG1sUEsBAi0AFAAGAAgAAAAhALcMAwjXAAAABQEAAA8AAAAAAAAAAAAAAAAAhQQAAGRycy9kb3du&#10;cmV2LnhtbFBLBQYAAAAABAAEAPMAAACJBQAAAAA=&#10;" filled="f" strokeweight=".5pt">
                <v:textbox style="mso-fit-shape-to-text:t">
                  <w:txbxContent>
                    <w:p w14:paraId="6858BD6A" w14:textId="71CE7787" w:rsidR="002A758B" w:rsidRPr="00453C97" w:rsidRDefault="002A758B" w:rsidP="00453C97">
                      <w:pPr>
                        <w:jc w:val="both"/>
                      </w:pPr>
                      <w:r>
                        <w:t>Die RNA-Polymerase kann alleine nicht an die Promotor-Region andocken. Dafür benötigt sie eine „Landeplattform“, die aus mehreren speziellen Proteinen aufgebaut ist, die man als Transkriptionsfaktoren (TF) bezeichnet.</w:t>
                      </w:r>
                      <w:r w:rsidR="005C0897">
                        <w:t xml:space="preserve"> Transkriptionsfaktoren und RNA-Polymerase bil</w:t>
                      </w:r>
                      <w:r w:rsidR="00CA26D2">
                        <w:softHyphen/>
                      </w:r>
                      <w:r w:rsidR="005C0897">
                        <w:t>den zusammen den Transkriptionskomplex.</w:t>
                      </w:r>
                    </w:p>
                  </w:txbxContent>
                </v:textbox>
                <w10:wrap type="square"/>
              </v:shape>
            </w:pict>
          </mc:Fallback>
        </mc:AlternateContent>
      </w:r>
    </w:p>
    <w:p w14:paraId="5234714C" w14:textId="5A1D964D" w:rsidR="00FB416A" w:rsidRDefault="00350914" w:rsidP="00912050">
      <w:pPr>
        <w:jc w:val="both"/>
      </w:pPr>
      <w:r w:rsidRPr="00350914">
        <w:rPr>
          <w:u w:val="single"/>
        </w:rPr>
        <w:t>Fakultatives Zusatzwissen</w:t>
      </w:r>
      <w:r>
        <w:t xml:space="preserve"> </w:t>
      </w:r>
      <w:r w:rsidR="006858CA">
        <w:t xml:space="preserve">(zur freien Auswahl, je nach Wissbegierigkeit des Kurses bzw. zur </w:t>
      </w:r>
      <w:r w:rsidR="006858CA" w:rsidRPr="004D218E">
        <w:rPr>
          <w:b/>
          <w:bCs/>
          <w:highlight w:val="yellow"/>
        </w:rPr>
        <w:t>Begabtenförderung</w:t>
      </w:r>
      <w:r w:rsidR="006858CA">
        <w:t>):</w:t>
      </w:r>
    </w:p>
    <w:p w14:paraId="5106B365" w14:textId="0017BEA7" w:rsidR="00350914" w:rsidRPr="00AB685F" w:rsidRDefault="00350914" w:rsidP="00AB685F">
      <w:pPr>
        <w:pStyle w:val="Listenabsatz"/>
        <w:numPr>
          <w:ilvl w:val="0"/>
          <w:numId w:val="16"/>
        </w:numPr>
        <w:jc w:val="both"/>
        <w:rPr>
          <w:i/>
        </w:rPr>
      </w:pPr>
      <w:r>
        <w:t xml:space="preserve">Bestimmte </w:t>
      </w:r>
      <w:r w:rsidR="00FB416A">
        <w:t xml:space="preserve">Transkriptionsfaktoren </w:t>
      </w:r>
      <w:r>
        <w:t xml:space="preserve">sorgen dafür, dass der DNA-Histon-Komplex </w:t>
      </w:r>
      <w:r w:rsidRPr="00ED29A4">
        <w:rPr>
          <w:u w:val="single"/>
        </w:rPr>
        <w:t>aufge</w:t>
      </w:r>
      <w:r w:rsidR="00366A3F" w:rsidRPr="00ED29A4">
        <w:rPr>
          <w:u w:val="single"/>
        </w:rPr>
        <w:softHyphen/>
      </w:r>
      <w:r w:rsidRPr="00ED29A4">
        <w:rPr>
          <w:u w:val="single"/>
        </w:rPr>
        <w:t>lockert</w:t>
      </w:r>
      <w:r>
        <w:t xml:space="preserve"> wird, so dass die Komponenten des Transkriptions-Komplexes leichter </w:t>
      </w:r>
      <w:r w:rsidR="00ED29A4">
        <w:t xml:space="preserve">an den Promotor </w:t>
      </w:r>
      <w:r>
        <w:t>an</w:t>
      </w:r>
      <w:r w:rsidR="00AB685F">
        <w:softHyphen/>
      </w:r>
      <w:r>
        <w:t>docken kön</w:t>
      </w:r>
      <w:r w:rsidR="00366A3F">
        <w:softHyphen/>
      </w:r>
      <w:r>
        <w:t xml:space="preserve">nen. </w:t>
      </w:r>
      <w:r w:rsidRPr="00AB685F">
        <w:rPr>
          <w:i/>
        </w:rPr>
        <w:t>(Me</w:t>
      </w:r>
      <w:r w:rsidR="00FB416A" w:rsidRPr="00AB685F">
        <w:rPr>
          <w:i/>
        </w:rPr>
        <w:softHyphen/>
      </w:r>
      <w:r w:rsidRPr="00AB685F">
        <w:rPr>
          <w:i/>
        </w:rPr>
        <w:t>cha</w:t>
      </w:r>
      <w:r w:rsidR="00FB416A" w:rsidRPr="00AB685F">
        <w:rPr>
          <w:i/>
        </w:rPr>
        <w:softHyphen/>
      </w:r>
      <w:r w:rsidRPr="00AB685F">
        <w:rPr>
          <w:i/>
        </w:rPr>
        <w:t>nismen wie z. B. die Acetylierung von Aminosäure</w:t>
      </w:r>
      <w:r w:rsidR="00ED29A4">
        <w:rPr>
          <w:i/>
        </w:rPr>
        <w:softHyphen/>
      </w:r>
      <w:r w:rsidRPr="00AB685F">
        <w:rPr>
          <w:i/>
        </w:rPr>
        <w:t xml:space="preserve">resten von Histonen würden </w:t>
      </w:r>
      <w:r w:rsidR="00FB416A" w:rsidRPr="00AB685F">
        <w:rPr>
          <w:i/>
        </w:rPr>
        <w:t>an dieser Stelle</w:t>
      </w:r>
      <w:r w:rsidRPr="00AB685F">
        <w:rPr>
          <w:i/>
        </w:rPr>
        <w:t xml:space="preserve"> zu weit führen</w:t>
      </w:r>
      <w:r w:rsidR="00ED29A4">
        <w:rPr>
          <w:i/>
        </w:rPr>
        <w:t>; sie werden später behan</w:t>
      </w:r>
      <w:r w:rsidR="00ED29A4">
        <w:rPr>
          <w:i/>
        </w:rPr>
        <w:softHyphen/>
        <w:t>delt</w:t>
      </w:r>
      <w:r w:rsidRPr="00AB685F">
        <w:rPr>
          <w:i/>
        </w:rPr>
        <w:t>.)</w:t>
      </w:r>
    </w:p>
    <w:p w14:paraId="6E610AE8" w14:textId="128EB514" w:rsidR="00AB685F" w:rsidRDefault="00CA26D2" w:rsidP="00AB685F">
      <w:pPr>
        <w:pStyle w:val="Listenabsatz"/>
        <w:numPr>
          <w:ilvl w:val="0"/>
          <w:numId w:val="16"/>
        </w:numPr>
        <w:jc w:val="both"/>
      </w:pPr>
      <w:r w:rsidRPr="00CA26D2">
        <w:t>Die Transkriptionsfaktoren, welche</w:t>
      </w:r>
      <w:r w:rsidR="00FB416A">
        <w:t xml:space="preserve"> die „Landeplattform“ für die RNA-Polyme</w:t>
      </w:r>
      <w:r w:rsidR="00AB685F">
        <w:softHyphen/>
      </w:r>
      <w:r w:rsidR="00FB416A">
        <w:t>rase</w:t>
      </w:r>
      <w:r>
        <w:t xml:space="preserve"> bilden, heißen </w:t>
      </w:r>
      <w:r>
        <w:rPr>
          <w:u w:val="single"/>
        </w:rPr>
        <w:t>a</w:t>
      </w:r>
      <w:r w:rsidRPr="00ED29A4">
        <w:rPr>
          <w:u w:val="single"/>
        </w:rPr>
        <w:t>llgemeine Transkriptionsfaktoren</w:t>
      </w:r>
      <w:r w:rsidR="00AB685F">
        <w:t>.</w:t>
      </w:r>
      <w:r w:rsidR="00FB416A">
        <w:t xml:space="preserve"> </w:t>
      </w:r>
    </w:p>
    <w:p w14:paraId="4292F290" w14:textId="029C6185" w:rsidR="00C74BFE" w:rsidRPr="00C74BFE" w:rsidRDefault="00C74BFE" w:rsidP="00C74BFE">
      <w:pPr>
        <w:pStyle w:val="Listenabsatz"/>
        <w:spacing w:before="120" w:after="120"/>
        <w:ind w:left="0"/>
        <w:contextualSpacing w:val="0"/>
        <w:jc w:val="both"/>
        <w:rPr>
          <w:i/>
        </w:rPr>
      </w:pPr>
      <w:r>
        <w:rPr>
          <w:i/>
        </w:rPr>
        <w:t xml:space="preserve">Die nachfolgend aufgeführten spezifischen Transkriptionsfaktoren können auch erst unter 2.1.4 </w:t>
      </w:r>
      <w:r w:rsidR="006F2DE9">
        <w:rPr>
          <w:i/>
        </w:rPr>
        <w:t>genannt werden, stellen aber keine obligaten Lerninhalte dar.</w:t>
      </w:r>
    </w:p>
    <w:p w14:paraId="12974121" w14:textId="362D401D" w:rsidR="00AB685F" w:rsidRPr="00C74BFE" w:rsidRDefault="00AB685F" w:rsidP="00AB685F">
      <w:pPr>
        <w:pStyle w:val="Listenabsatz"/>
        <w:numPr>
          <w:ilvl w:val="0"/>
          <w:numId w:val="16"/>
        </w:numPr>
        <w:jc w:val="both"/>
      </w:pPr>
      <w:r w:rsidRPr="00C74BFE">
        <w:rPr>
          <w:u w:val="single"/>
        </w:rPr>
        <w:t>S</w:t>
      </w:r>
      <w:r w:rsidR="00FB416A" w:rsidRPr="00C74BFE">
        <w:rPr>
          <w:u w:val="single"/>
        </w:rPr>
        <w:t>pezifische Transkriptionsfaktoren</w:t>
      </w:r>
      <w:r w:rsidRPr="00C74BFE">
        <w:t xml:space="preserve"> dienen der Beschleunigung oder Hemmung der Transkrip</w:t>
      </w:r>
      <w:r w:rsidRPr="00C74BFE">
        <w:softHyphen/>
        <w:t xml:space="preserve">tion, indem sie die Verbindung zwischen regulierenden DNA-Abschnitten (s. u.) und </w:t>
      </w:r>
      <w:r w:rsidR="00CA26D2" w:rsidRPr="00C74BFE">
        <w:t xml:space="preserve">der RNA-Polymerase </w:t>
      </w:r>
      <w:r w:rsidRPr="00C74BFE">
        <w:t>herstellen.</w:t>
      </w:r>
    </w:p>
    <w:p w14:paraId="626C0AF0" w14:textId="2ECD8607" w:rsidR="00FB416A" w:rsidRDefault="00AB685F" w:rsidP="00AB685F">
      <w:pPr>
        <w:pStyle w:val="Listenabsatz"/>
        <w:numPr>
          <w:ilvl w:val="0"/>
          <w:numId w:val="16"/>
        </w:numPr>
        <w:jc w:val="both"/>
      </w:pPr>
      <w:r w:rsidRPr="00C74BFE">
        <w:t xml:space="preserve">Spezifische Transkriptionsfaktoren konkret: </w:t>
      </w:r>
      <w:r w:rsidRPr="00C74BFE">
        <w:rPr>
          <w:u w:val="single"/>
        </w:rPr>
        <w:t>Aktivatorproteine</w:t>
      </w:r>
      <w:r w:rsidRPr="00C74BFE">
        <w:t xml:space="preserve"> docken an je einen Enhan</w:t>
      </w:r>
      <w:r w:rsidR="00CA26D2">
        <w:softHyphen/>
      </w:r>
      <w:r w:rsidRPr="00C74BFE">
        <w:softHyphen/>
        <w:t xml:space="preserve">cer (s. u.) an, </w:t>
      </w:r>
      <w:r w:rsidRPr="00C74BFE">
        <w:rPr>
          <w:u w:val="single"/>
        </w:rPr>
        <w:t>Repressorproteine</w:t>
      </w:r>
      <w:r w:rsidRPr="00C74BFE">
        <w:t xml:space="preserve"> docken an je einen Silencer (s. u.) an; sie sind jeweils über weitere Proteine </w:t>
      </w:r>
      <w:r w:rsidR="00625FA1" w:rsidRPr="00C74BFE">
        <w:t>(</w:t>
      </w:r>
      <w:r w:rsidR="00625FA1" w:rsidRPr="00C74BFE">
        <w:rPr>
          <w:u w:val="single"/>
        </w:rPr>
        <w:t>Coaktivatoren</w:t>
      </w:r>
      <w:r w:rsidR="00625FA1" w:rsidRPr="00C74BFE">
        <w:t xml:space="preserve">) </w:t>
      </w:r>
      <w:r w:rsidRPr="00C74BFE">
        <w:t>mit der RNA-Polymerase verbunden.</w:t>
      </w:r>
    </w:p>
    <w:p w14:paraId="7AC53523" w14:textId="5E5D15C6" w:rsidR="00AF5D7D" w:rsidRDefault="00AF5D7D" w:rsidP="00AB685F">
      <w:pPr>
        <w:pStyle w:val="Listenabsatz"/>
        <w:numPr>
          <w:ilvl w:val="0"/>
          <w:numId w:val="16"/>
        </w:numPr>
        <w:jc w:val="both"/>
      </w:pPr>
      <w:r w:rsidRPr="00B24948">
        <w:rPr>
          <w:u w:val="single"/>
        </w:rPr>
        <w:t>Aktivierung</w:t>
      </w:r>
      <w:r>
        <w:t xml:space="preserve"> von spezifischen Transkriptionsfaktoren: Rezeptoren der Zellen empfan</w:t>
      </w:r>
      <w:r>
        <w:softHyphen/>
        <w:t>gen spezifische Signale</w:t>
      </w:r>
      <w:r w:rsidR="00B24948">
        <w:t>, die über eine lange Signalübermittlungskette weitergegeben werden. Am Ende steht ein Enzym (</w:t>
      </w:r>
      <w:r w:rsidR="00CA26D2">
        <w:t xml:space="preserve">eine </w:t>
      </w:r>
      <w:r w:rsidR="00B24948">
        <w:t>Proteinkinase), das die Übertragung eines Phosphat</w:t>
      </w:r>
      <w:r w:rsidR="00B24948">
        <w:softHyphen/>
        <w:t>restes auf den Transkriptionsfaktor katalysiert und ihn dadurch aktiviert.</w:t>
      </w:r>
    </w:p>
    <w:p w14:paraId="77617220" w14:textId="70643021" w:rsidR="00B303B9" w:rsidRPr="00C74BFE" w:rsidRDefault="00975443" w:rsidP="00975443">
      <w:pPr>
        <w:spacing w:before="280" w:after="120"/>
        <w:rPr>
          <w:b/>
          <w:bCs/>
          <w:sz w:val="28"/>
          <w:szCs w:val="28"/>
        </w:rPr>
      </w:pPr>
      <w:bookmarkStart w:id="9" w:name="GenReg08"/>
      <w:bookmarkEnd w:id="9"/>
      <w:r w:rsidRPr="00975443">
        <w:rPr>
          <w:b/>
          <w:bCs/>
          <w:sz w:val="28"/>
          <w:szCs w:val="28"/>
        </w:rPr>
        <w:t>2.1.4</w:t>
      </w:r>
      <w:r w:rsidRPr="00975443">
        <w:rPr>
          <w:b/>
          <w:bCs/>
          <w:sz w:val="28"/>
          <w:szCs w:val="28"/>
        </w:rPr>
        <w:tab/>
        <w:t>Regulierende DNA-Abschnitte</w:t>
      </w:r>
    </w:p>
    <w:p w14:paraId="71613656" w14:textId="17653CC2" w:rsidR="00625FA1" w:rsidRDefault="00625FA1" w:rsidP="00912050">
      <w:pPr>
        <w:jc w:val="both"/>
      </w:pPr>
      <w:r w:rsidRPr="00625FA1">
        <w:rPr>
          <w:u w:val="single"/>
        </w:rPr>
        <w:t>Information für die Lehrkraft</w:t>
      </w:r>
      <w:r w:rsidR="00962FC4" w:rsidRPr="00962FC4">
        <w:t xml:space="preserve"> (geht über die Lerninhalte hinaus)</w:t>
      </w:r>
      <w:r w:rsidRPr="00962FC4">
        <w:t>:</w:t>
      </w:r>
    </w:p>
    <w:p w14:paraId="4B750AE1" w14:textId="65D0DDD5" w:rsidR="00975443" w:rsidRDefault="00975443" w:rsidP="0023185B">
      <w:pPr>
        <w:spacing w:before="120"/>
        <w:jc w:val="both"/>
      </w:pPr>
      <w:r>
        <w:t>Regulierende DNA-Abschnitte (</w:t>
      </w:r>
      <w:r w:rsidRPr="00C74BFE">
        <w:t>Enhancer und Silencer</w:t>
      </w:r>
      <w:r>
        <w:t>) sind typisch für Eukaryoten</w:t>
      </w:r>
      <w:r w:rsidR="00912050">
        <w:t xml:space="preserve"> (nicht bei Prokaryoten, gelegentlich </w:t>
      </w:r>
      <w:r w:rsidR="00962FC4">
        <w:t>aber</w:t>
      </w:r>
      <w:r w:rsidR="00912050">
        <w:t xml:space="preserve"> bei Viren)</w:t>
      </w:r>
      <w:r>
        <w:t>.</w:t>
      </w:r>
      <w:r w:rsidR="00BB78A2">
        <w:t xml:space="preserve"> Sie sind erfahrungsgemäß immer Bestandteile des selben DNA-Moleküls</w:t>
      </w:r>
      <w:r w:rsidR="000C7C52">
        <w:t xml:space="preserve">, das auch das zu transkribierende Strukturgen enthält. Silencer liegen meist nahe am Promotor, während Enhancer </w:t>
      </w:r>
      <w:r w:rsidR="002A758B">
        <w:t xml:space="preserve">(etwa 800 Basenpaare lang) </w:t>
      </w:r>
      <w:r w:rsidR="000C7C52">
        <w:t>oft</w:t>
      </w:r>
      <w:r w:rsidR="00BB78A2">
        <w:t xml:space="preserve"> </w:t>
      </w:r>
      <w:r w:rsidR="000C7C52">
        <w:t>weit von diesem entfernt liegen (</w:t>
      </w:r>
      <w:r w:rsidR="00912050">
        <w:t xml:space="preserve">oft Tausende, bisweilen </w:t>
      </w:r>
      <w:r w:rsidR="000C7C52">
        <w:t>bis zu einer Million Basenpaare). Die räumliche Nähe des Enhancers zur Promotor-Region wird erreicht, indem die DNA eine Schleifen-Struktur (auch: Schlaufe</w:t>
      </w:r>
      <w:r w:rsidR="00A02914">
        <w:t>;</w:t>
      </w:r>
      <w:r w:rsidR="000C7C52">
        <w:t xml:space="preserve"> </w:t>
      </w:r>
      <w:r w:rsidR="000C7C52" w:rsidRPr="002A758B">
        <w:rPr>
          <w:i/>
          <w:iCs/>
        </w:rPr>
        <w:t>loop</w:t>
      </w:r>
      <w:r w:rsidR="000C7C52">
        <w:t>) ausbildet</w:t>
      </w:r>
      <w:r w:rsidR="00B303B9">
        <w:t xml:space="preserve"> (vgl. Abbildung auf Seite 9 oben)</w:t>
      </w:r>
      <w:r w:rsidR="000C7C52">
        <w:t>.</w:t>
      </w:r>
    </w:p>
    <w:p w14:paraId="0D42750E" w14:textId="18C1737E" w:rsidR="006F2DE9" w:rsidRDefault="00D24A95" w:rsidP="0023185B">
      <w:pPr>
        <w:spacing w:before="120"/>
        <w:jc w:val="both"/>
      </w:pPr>
      <w:r>
        <w:t xml:space="preserve">Ein </w:t>
      </w:r>
      <w:r w:rsidRPr="00E62EE2">
        <w:rPr>
          <w:b/>
          <w:bCs/>
        </w:rPr>
        <w:t>Enhancer</w:t>
      </w:r>
      <w:r>
        <w:t xml:space="preserve"> ist ein regulierender </w:t>
      </w:r>
      <w:r w:rsidRPr="006D4F40">
        <w:t>DNA-Abschnitt</w:t>
      </w:r>
      <w:r>
        <w:t xml:space="preserve">, der die Transkription fördert. Ein </w:t>
      </w:r>
      <w:r w:rsidRPr="006D4F40">
        <w:rPr>
          <w:b/>
          <w:bCs/>
        </w:rPr>
        <w:t>Silencer</w:t>
      </w:r>
      <w:r>
        <w:t xml:space="preserve"> ist ein regulierender DNA-Abschnitt, der die Transkription hemmt, also die entgegengesetzte Wirkung eines Enhancers hat.</w:t>
      </w:r>
      <w:r w:rsidR="00625FA1">
        <w:t xml:space="preserve"> Die Verbindung zwischen Enhancer bzw. Silencer und dem Transkriptions-Komplex </w:t>
      </w:r>
      <w:r w:rsidR="00C74BFE">
        <w:t>erfolgt</w:t>
      </w:r>
      <w:r w:rsidR="00625FA1">
        <w:t xml:space="preserve"> über</w:t>
      </w:r>
      <w:r w:rsidR="00B303B9">
        <w:t xml:space="preserve"> sog.</w:t>
      </w:r>
      <w:r w:rsidR="00625FA1">
        <w:t xml:space="preserve"> </w:t>
      </w:r>
      <w:r w:rsidR="00625FA1" w:rsidRPr="00625FA1">
        <w:rPr>
          <w:b/>
          <w:bCs/>
        </w:rPr>
        <w:t>spezifische Transkriptionsfaktoren</w:t>
      </w:r>
      <w:r w:rsidR="00625FA1">
        <w:t>: An die DNA-</w:t>
      </w:r>
      <w:r w:rsidR="00625FA1">
        <w:lastRenderedPageBreak/>
        <w:t>Se</w:t>
      </w:r>
      <w:r w:rsidR="0023185B">
        <w:softHyphen/>
      </w:r>
      <w:r w:rsidR="00625FA1">
        <w:t xml:space="preserve">quenz eines Enhancers bindet ein </w:t>
      </w:r>
      <w:r w:rsidR="00625FA1" w:rsidRPr="00625FA1">
        <w:rPr>
          <w:b/>
          <w:bCs/>
        </w:rPr>
        <w:t>Aktivatorprotein</w:t>
      </w:r>
      <w:r w:rsidR="00625FA1">
        <w:t xml:space="preserve">, an die eines Silencers bindet ein </w:t>
      </w:r>
      <w:r w:rsidR="00625FA1" w:rsidRPr="00625FA1">
        <w:rPr>
          <w:b/>
          <w:bCs/>
        </w:rPr>
        <w:t>Re</w:t>
      </w:r>
      <w:r w:rsidR="0023185B">
        <w:rPr>
          <w:b/>
          <w:bCs/>
        </w:rPr>
        <w:softHyphen/>
      </w:r>
      <w:r w:rsidR="00625FA1" w:rsidRPr="00625FA1">
        <w:rPr>
          <w:b/>
          <w:bCs/>
        </w:rPr>
        <w:t>pres</w:t>
      </w:r>
      <w:r w:rsidR="0023185B">
        <w:rPr>
          <w:b/>
          <w:bCs/>
        </w:rPr>
        <w:softHyphen/>
      </w:r>
      <w:r w:rsidR="00625FA1" w:rsidRPr="00625FA1">
        <w:rPr>
          <w:b/>
          <w:bCs/>
        </w:rPr>
        <w:t>sorprotein</w:t>
      </w:r>
      <w:r w:rsidR="00625FA1">
        <w:t>.</w:t>
      </w:r>
      <w:r w:rsidR="0023185B">
        <w:t xml:space="preserve"> Am Transkriptions-Komplex sitzen </w:t>
      </w:r>
      <w:r w:rsidR="0023185B" w:rsidRPr="0023185B">
        <w:rPr>
          <w:b/>
          <w:bCs/>
        </w:rPr>
        <w:t>Coaktivatoren</w:t>
      </w:r>
      <w:r w:rsidR="00B303B9">
        <w:rPr>
          <w:bCs/>
        </w:rPr>
        <w:t xml:space="preserve"> genannte Proteine</w:t>
      </w:r>
      <w:r w:rsidR="0023185B">
        <w:t>, die nach dem Schlüssel-Schloss-Prinzip an Aktivator- bzw. Repressorproteine binden können, wo</w:t>
      </w:r>
      <w:r w:rsidR="00B303B9">
        <w:softHyphen/>
      </w:r>
      <w:r w:rsidR="0023185B">
        <w:t>durch sich die Struktur des Transkriptions-Komplex so verändert, dass die Transkription be</w:t>
      </w:r>
      <w:r w:rsidR="00B303B9">
        <w:softHyphen/>
      </w:r>
      <w:r w:rsidR="0023185B">
        <w:t>schleu</w:t>
      </w:r>
      <w:r w:rsidR="00B303B9">
        <w:softHyphen/>
      </w:r>
      <w:r w:rsidR="0023185B">
        <w:t>nigt bzw. gehemmt wird. Ein Transkriptions-Komplex kann zu mehreren spezifischen Transkripti</w:t>
      </w:r>
      <w:r w:rsidR="0023185B">
        <w:softHyphen/>
        <w:t>onsfaktoren Konktakt aufnehmen; dadurch kann die Transkription in unterschied</w:t>
      </w:r>
      <w:r w:rsidR="00B303B9">
        <w:softHyphen/>
      </w:r>
      <w:r w:rsidR="0023185B">
        <w:t>lichen Ge</w:t>
      </w:r>
      <w:r w:rsidR="0023185B">
        <w:softHyphen/>
        <w:t xml:space="preserve">schwindigkeiten ablaufen </w:t>
      </w:r>
      <w:r w:rsidR="0023185B" w:rsidRPr="006F2DE9">
        <w:rPr>
          <w:rFonts w:ascii="Arial Narrow" w:hAnsi="Arial Narrow"/>
        </w:rPr>
        <w:t>(vgl. Abb. B3, Seite 59, im Buchner-Buch)</w:t>
      </w:r>
      <w:r w:rsidR="0023185B">
        <w:t xml:space="preserve">. </w:t>
      </w:r>
    </w:p>
    <w:p w14:paraId="64721477" w14:textId="6C804689" w:rsidR="00625FA1" w:rsidRPr="006F2DE9" w:rsidRDefault="006F2DE9" w:rsidP="006F2DE9">
      <w:pPr>
        <w:spacing w:before="240"/>
        <w:jc w:val="both"/>
        <w:rPr>
          <w:u w:val="single"/>
        </w:rPr>
      </w:pPr>
      <w:r w:rsidRPr="006F2DE9">
        <w:rPr>
          <w:u w:val="single"/>
        </w:rPr>
        <w:t>Minimalversion:</w:t>
      </w:r>
    </w:p>
    <w:p w14:paraId="6480E5D9" w14:textId="0C09FC1F" w:rsidR="006F2DE9" w:rsidRDefault="006F2DE9" w:rsidP="006F2DE9">
      <w:pPr>
        <w:spacing w:before="120" w:after="120"/>
        <w:jc w:val="both"/>
        <w:rPr>
          <w:color w:val="FF0000"/>
        </w:rPr>
      </w:pPr>
      <w:r>
        <w:rPr>
          <w:i/>
        </w:rPr>
        <w:t>(in Abstimmung mit dem Multiplikatoren-Team auf der Tagung „Fachlichkeit und Führung“ 17.-19.1.2024 in Dillingen:)</w:t>
      </w:r>
    </w:p>
    <w:tbl>
      <w:tblPr>
        <w:tblStyle w:val="Tabellenraster"/>
        <w:tblW w:w="0" w:type="auto"/>
        <w:tblLook w:val="04A0" w:firstRow="1" w:lastRow="0" w:firstColumn="1" w:lastColumn="0" w:noHBand="0" w:noVBand="1"/>
      </w:tblPr>
      <w:tblGrid>
        <w:gridCol w:w="9062"/>
      </w:tblGrid>
      <w:tr w:rsidR="006F2DE9" w14:paraId="70F97563" w14:textId="77777777" w:rsidTr="006F2DE9">
        <w:tc>
          <w:tcPr>
            <w:tcW w:w="9062" w:type="dxa"/>
          </w:tcPr>
          <w:p w14:paraId="5F44E45C" w14:textId="67638CFF" w:rsidR="006F2DE9" w:rsidRPr="006F2DE9" w:rsidRDefault="006F2DE9" w:rsidP="00912050">
            <w:pPr>
              <w:jc w:val="both"/>
              <w:rPr>
                <w:rFonts w:ascii="Times New Roman" w:hAnsi="Times New Roman" w:cs="Times New Roman"/>
                <w:color w:val="FF0000"/>
                <w:sz w:val="24"/>
                <w:szCs w:val="24"/>
              </w:rPr>
            </w:pPr>
            <w:r w:rsidRPr="006F2DE9">
              <w:rPr>
                <w:rFonts w:ascii="Times New Roman" w:hAnsi="Times New Roman" w:cs="Times New Roman"/>
                <w:bCs/>
                <w:sz w:val="24"/>
                <w:szCs w:val="24"/>
              </w:rPr>
              <w:t>Enhancer und Silencer sind regulierende</w:t>
            </w:r>
            <w:r w:rsidRPr="006F2DE9">
              <w:rPr>
                <w:rFonts w:ascii="Times New Roman" w:hAnsi="Times New Roman" w:cs="Times New Roman"/>
                <w:sz w:val="24"/>
                <w:szCs w:val="24"/>
              </w:rPr>
              <w:t xml:space="preserve"> DNA-Abschnitte, die die Transkription fördern bzw</w:t>
            </w:r>
            <w:r>
              <w:rPr>
                <w:rFonts w:ascii="Times New Roman" w:hAnsi="Times New Roman" w:cs="Times New Roman"/>
                <w:sz w:val="24"/>
                <w:szCs w:val="24"/>
              </w:rPr>
              <w:t>.</w:t>
            </w:r>
            <w:r w:rsidRPr="006F2DE9">
              <w:rPr>
                <w:rFonts w:ascii="Times New Roman" w:hAnsi="Times New Roman" w:cs="Times New Roman"/>
                <w:sz w:val="24"/>
                <w:szCs w:val="24"/>
              </w:rPr>
              <w:t xml:space="preserve"> hemmen, </w:t>
            </w:r>
            <w:r>
              <w:rPr>
                <w:rFonts w:ascii="Times New Roman" w:hAnsi="Times New Roman" w:cs="Times New Roman"/>
                <w:sz w:val="24"/>
                <w:szCs w:val="24"/>
              </w:rPr>
              <w:t>wenn</w:t>
            </w:r>
            <w:r w:rsidRPr="006F2DE9">
              <w:rPr>
                <w:rFonts w:ascii="Times New Roman" w:hAnsi="Times New Roman" w:cs="Times New Roman"/>
                <w:sz w:val="24"/>
                <w:szCs w:val="24"/>
              </w:rPr>
              <w:t xml:space="preserve"> sie </w:t>
            </w:r>
            <w:r>
              <w:rPr>
                <w:rFonts w:ascii="Times New Roman" w:hAnsi="Times New Roman" w:cs="Times New Roman"/>
                <w:sz w:val="24"/>
                <w:szCs w:val="24"/>
              </w:rPr>
              <w:t xml:space="preserve">über bestimmte Transkriptionsfaktoren (Proteine) </w:t>
            </w:r>
            <w:r w:rsidRPr="006F2DE9">
              <w:rPr>
                <w:rFonts w:ascii="Times New Roman" w:hAnsi="Times New Roman" w:cs="Times New Roman"/>
                <w:sz w:val="24"/>
                <w:szCs w:val="24"/>
              </w:rPr>
              <w:t>an den Transkrip</w:t>
            </w:r>
            <w:r>
              <w:rPr>
                <w:rFonts w:ascii="Times New Roman" w:hAnsi="Times New Roman" w:cs="Times New Roman"/>
                <w:sz w:val="24"/>
                <w:szCs w:val="24"/>
              </w:rPr>
              <w:softHyphen/>
            </w:r>
            <w:r w:rsidRPr="006F2DE9">
              <w:rPr>
                <w:rFonts w:ascii="Times New Roman" w:hAnsi="Times New Roman" w:cs="Times New Roman"/>
                <w:sz w:val="24"/>
                <w:szCs w:val="24"/>
              </w:rPr>
              <w:t xml:space="preserve">tions-Komplex </w:t>
            </w:r>
            <w:r>
              <w:rPr>
                <w:rFonts w:ascii="Times New Roman" w:hAnsi="Times New Roman" w:cs="Times New Roman"/>
                <w:sz w:val="24"/>
                <w:szCs w:val="24"/>
              </w:rPr>
              <w:t>gebunden werden.</w:t>
            </w:r>
            <w:r w:rsidRPr="006F2DE9">
              <w:rPr>
                <w:rFonts w:ascii="Times New Roman" w:hAnsi="Times New Roman" w:cs="Times New Roman"/>
                <w:sz w:val="24"/>
                <w:szCs w:val="24"/>
              </w:rPr>
              <w:t xml:space="preserve"> </w:t>
            </w:r>
            <w:r>
              <w:rPr>
                <w:rFonts w:ascii="Times New Roman" w:hAnsi="Times New Roman" w:cs="Times New Roman"/>
                <w:sz w:val="24"/>
                <w:szCs w:val="24"/>
              </w:rPr>
              <w:t>Durch Schleifen-Bildung der DNA gelangen sie in die unmittelbare Nähe des Transkriptions-Komplexes.</w:t>
            </w:r>
          </w:p>
        </w:tc>
      </w:tr>
    </w:tbl>
    <w:p w14:paraId="25F9D2B7" w14:textId="77777777" w:rsidR="006F2DE9" w:rsidRDefault="006F2DE9" w:rsidP="00912050">
      <w:pPr>
        <w:jc w:val="both"/>
        <w:rPr>
          <w:color w:val="FF0000"/>
        </w:rPr>
      </w:pPr>
    </w:p>
    <w:p w14:paraId="77A6B85E" w14:textId="38DE1E12" w:rsidR="006F2DE9" w:rsidRPr="00EF101B" w:rsidRDefault="006F2DE9" w:rsidP="00912050">
      <w:pPr>
        <w:jc w:val="both"/>
      </w:pPr>
      <w:r w:rsidRPr="00EF101B">
        <w:rPr>
          <w:u w:val="single"/>
        </w:rPr>
        <w:t>Ausformuliert</w:t>
      </w:r>
      <w:r w:rsidRPr="00EF101B">
        <w:t>:</w:t>
      </w:r>
    </w:p>
    <w:p w14:paraId="537A0A23" w14:textId="41A4D577" w:rsidR="006F2DE9" w:rsidRPr="00EF101B" w:rsidRDefault="00D24A95" w:rsidP="00912050">
      <w:pPr>
        <w:jc w:val="both"/>
      </w:pPr>
      <w:r w:rsidRPr="00EF101B">
        <w:t>Bei vielen Strukturgenen kann der Transkription</w:t>
      </w:r>
      <w:r w:rsidR="00E8262A" w:rsidRPr="00EF101B">
        <w:t>s</w:t>
      </w:r>
      <w:r w:rsidRPr="00EF101B">
        <w:t xml:space="preserve">-Komplex </w:t>
      </w:r>
      <w:r w:rsidR="002A758B" w:rsidRPr="00EF101B">
        <w:t xml:space="preserve">aus „Landeplattform“ und RNA-Polymerase </w:t>
      </w:r>
      <w:r w:rsidRPr="00EF101B">
        <w:t xml:space="preserve">zwar an der Promotor-Region andocken, aber die Transkription verläuft trotzdem nicht oder nur in sehr geringem Ausmaß. </w:t>
      </w:r>
      <w:r w:rsidR="006F2DE9" w:rsidRPr="00EF101B">
        <w:t>Die Transkriptions-Geschwindigkeit wird deutlich gesteigert, wenn ein Enhancer (fördernder DNA-Abschnitt) aufgrund einer Schleifen-Bildung in unmittelbare Nähe des Transkriptions-Komplexes zu liegen kommt und über vermittelnde Proteine an ihn gebunden wird. Docken weitere Enhancer an, steigt die Transkriptions-Ge</w:t>
      </w:r>
      <w:r w:rsidR="006F2DE9" w:rsidRPr="00EF101B">
        <w:softHyphen/>
        <w:t>schwin</w:t>
      </w:r>
      <w:r w:rsidR="006F2DE9" w:rsidRPr="00EF101B">
        <w:softHyphen/>
        <w:t>digkeit entsprechend.</w:t>
      </w:r>
    </w:p>
    <w:p w14:paraId="5BFFD397" w14:textId="00AFC92C" w:rsidR="006F2DE9" w:rsidRPr="00EF101B" w:rsidRDefault="006F2DE9" w:rsidP="00912050">
      <w:pPr>
        <w:jc w:val="both"/>
      </w:pPr>
      <w:r w:rsidRPr="00EF101B">
        <w:t xml:space="preserve">Umgekehrt wird die Transkription umso stärker gehemmt, je mehr </w:t>
      </w:r>
      <w:r w:rsidR="00EF101B" w:rsidRPr="00EF101B">
        <w:t>Silencer (hemmender DNA-Abschnitt) an den Transkriptions-Prozess gebunden sind.</w:t>
      </w:r>
    </w:p>
    <w:p w14:paraId="16FA2D0D" w14:textId="77777777" w:rsidR="00EF101B" w:rsidRDefault="00EF101B" w:rsidP="00912050">
      <w:pPr>
        <w:jc w:val="both"/>
      </w:pPr>
    </w:p>
    <w:p w14:paraId="35146B78" w14:textId="77777777" w:rsidR="00EF101B" w:rsidRDefault="00EF101B" w:rsidP="00EF101B">
      <w:pPr>
        <w:jc w:val="both"/>
      </w:pPr>
      <w:r w:rsidRPr="00350914">
        <w:rPr>
          <w:u w:val="single"/>
        </w:rPr>
        <w:t>Fakultatives Zusatzwissen</w:t>
      </w:r>
      <w:r>
        <w:t xml:space="preserve"> (zur freien Auswahl, je nach Wissbegierigkeit des Kurses bzw. zur </w:t>
      </w:r>
      <w:r w:rsidRPr="004D218E">
        <w:rPr>
          <w:b/>
          <w:bCs/>
          <w:highlight w:val="yellow"/>
        </w:rPr>
        <w:t>Begabtenförderung</w:t>
      </w:r>
      <w:r>
        <w:t>):</w:t>
      </w:r>
    </w:p>
    <w:p w14:paraId="0C59AD0C" w14:textId="2C4A8689" w:rsidR="00EF101B" w:rsidRDefault="00EF101B" w:rsidP="00EF101B">
      <w:pPr>
        <w:pStyle w:val="Listenabsatz"/>
        <w:numPr>
          <w:ilvl w:val="0"/>
          <w:numId w:val="17"/>
        </w:numPr>
        <w:jc w:val="both"/>
      </w:pPr>
      <w:r>
        <w:t>Die Proteine, über welche Enhancer bzw. Silencer an den Transkriptions-Komplex gebunden sind, nennt man spezifische Transkriptionsfaktoren.</w:t>
      </w:r>
    </w:p>
    <w:p w14:paraId="1E7587B3" w14:textId="226C4A78" w:rsidR="00082106" w:rsidRPr="00EF101B" w:rsidRDefault="00082106" w:rsidP="00EF101B">
      <w:pPr>
        <w:pStyle w:val="Listenabsatz"/>
        <w:numPr>
          <w:ilvl w:val="0"/>
          <w:numId w:val="17"/>
        </w:numPr>
        <w:jc w:val="both"/>
      </w:pPr>
      <w:r>
        <w:t>ggf. Schlüssel-Schloss-Prinzip bei der Bindung dieser Proteine</w:t>
      </w:r>
    </w:p>
    <w:p w14:paraId="6EEFFF55" w14:textId="2C52E32E" w:rsidR="00EF101B" w:rsidRPr="00EF101B" w:rsidRDefault="00EF101B" w:rsidP="00EF101B">
      <w:pPr>
        <w:pStyle w:val="Listenabsatz"/>
        <w:numPr>
          <w:ilvl w:val="0"/>
          <w:numId w:val="17"/>
        </w:numPr>
        <w:jc w:val="both"/>
        <w:rPr>
          <w:i/>
        </w:rPr>
      </w:pPr>
      <w:r w:rsidRPr="00EF101B">
        <w:rPr>
          <w:i/>
        </w:rPr>
        <w:t>Auf die Begriffe Aktivator- bzw. Repressorprotein sowie Coaktivator würde ich in diesem Zusammenhang verzichten.</w:t>
      </w:r>
    </w:p>
    <w:p w14:paraId="3930FA00" w14:textId="77777777" w:rsidR="006F2DE9" w:rsidRPr="00EF101B" w:rsidRDefault="006F2DE9" w:rsidP="00912050">
      <w:pPr>
        <w:jc w:val="both"/>
      </w:pPr>
    </w:p>
    <w:p w14:paraId="6F3DB063" w14:textId="471B3F5C" w:rsidR="00625FA1" w:rsidRPr="00EF101B" w:rsidRDefault="00EF101B" w:rsidP="00912050">
      <w:pPr>
        <w:jc w:val="both"/>
        <w:rPr>
          <w:u w:val="single"/>
        </w:rPr>
      </w:pPr>
      <w:r w:rsidRPr="00EF101B">
        <w:rPr>
          <w:u w:val="single"/>
        </w:rPr>
        <w:t>Rückbezug auf die Einstiegsfragestellung:</w:t>
      </w:r>
    </w:p>
    <w:p w14:paraId="6AAE8398" w14:textId="4105259B" w:rsidR="00D24A95" w:rsidRPr="00EF101B" w:rsidRDefault="003660F1" w:rsidP="00A42C86">
      <w:pPr>
        <w:jc w:val="both"/>
      </w:pPr>
      <w:r w:rsidRPr="00EF101B">
        <w:t xml:space="preserve">Wenn ein Strukturgen (z. B. das für </w:t>
      </w:r>
      <w:r w:rsidR="00BE2020" w:rsidRPr="00EF101B">
        <w:t>Lactalbumin</w:t>
      </w:r>
      <w:r w:rsidR="00A02914" w:rsidRPr="00EF101B">
        <w:t xml:space="preserve"> in bestimmten Zellen der Milchdrüse</w:t>
      </w:r>
      <w:r w:rsidRPr="00EF101B">
        <w:t>) tran</w:t>
      </w:r>
      <w:r w:rsidR="00A02914" w:rsidRPr="00EF101B">
        <w:softHyphen/>
      </w:r>
      <w:r w:rsidRPr="00EF101B">
        <w:t>skri</w:t>
      </w:r>
      <w:r w:rsidR="00A02914" w:rsidRPr="00EF101B">
        <w:softHyphen/>
      </w:r>
      <w:r w:rsidRPr="00EF101B">
        <w:t>biert werden soll, dann müssen alle dafür notwendigen T</w:t>
      </w:r>
      <w:r w:rsidR="00EF101B" w:rsidRPr="00EF101B">
        <w:t>ranskriptionsfaktoren</w:t>
      </w:r>
      <w:r w:rsidRPr="00EF101B">
        <w:t xml:space="preserve"> in der Zelle vorhanden sein. Fehlt </w:t>
      </w:r>
      <w:r w:rsidR="000C7C52" w:rsidRPr="00EF101B">
        <w:t xml:space="preserve">z. B. </w:t>
      </w:r>
      <w:r w:rsidR="00BE2020" w:rsidRPr="00EF101B">
        <w:t>der T</w:t>
      </w:r>
      <w:r w:rsidR="00EF101B" w:rsidRPr="00EF101B">
        <w:t>ranskriptionsfaktor</w:t>
      </w:r>
      <w:r w:rsidR="00BE2020" w:rsidRPr="00EF101B">
        <w:t xml:space="preserve">, der für die Bindung </w:t>
      </w:r>
      <w:r w:rsidR="00EF101B" w:rsidRPr="00EF101B">
        <w:t>eines wesentlichen</w:t>
      </w:r>
      <w:r w:rsidR="000C7C52" w:rsidRPr="00EF101B">
        <w:t xml:space="preserve"> </w:t>
      </w:r>
      <w:r w:rsidR="00BE2020" w:rsidRPr="00EF101B">
        <w:t>Enhancers zuständig ist</w:t>
      </w:r>
      <w:r w:rsidRPr="00EF101B">
        <w:t xml:space="preserve">, findet die </w:t>
      </w:r>
      <w:r w:rsidR="00BE2020" w:rsidRPr="00EF101B">
        <w:t>Tran</w:t>
      </w:r>
      <w:r w:rsidR="00A02914" w:rsidRPr="00EF101B">
        <w:softHyphen/>
      </w:r>
      <w:r w:rsidR="00BE2020" w:rsidRPr="00EF101B">
        <w:t>skrip</w:t>
      </w:r>
      <w:r w:rsidR="00A02914" w:rsidRPr="00EF101B">
        <w:softHyphen/>
      </w:r>
      <w:r w:rsidR="00BE2020" w:rsidRPr="00EF101B">
        <w:t>tion und damit die Sy</w:t>
      </w:r>
      <w:r w:rsidRPr="00EF101B">
        <w:t xml:space="preserve">nthese </w:t>
      </w:r>
      <w:r w:rsidR="00BE2020" w:rsidRPr="00EF101B">
        <w:t xml:space="preserve">von Lactalbumin </w:t>
      </w:r>
      <w:r w:rsidRPr="00EF101B">
        <w:t>nicht statt.</w:t>
      </w:r>
      <w:r w:rsidR="00BE2020" w:rsidRPr="00EF101B">
        <w:t xml:space="preserve"> </w:t>
      </w:r>
      <w:r w:rsidR="000C7C52" w:rsidRPr="00EF101B">
        <w:t xml:space="preserve">Dass alle anderen Zelltypen kein Lactalbumin produzieren, liegt daran, dass ihnen </w:t>
      </w:r>
      <w:r w:rsidR="00EF101B" w:rsidRPr="00EF101B">
        <w:t xml:space="preserve">(mindestens) </w:t>
      </w:r>
      <w:r w:rsidR="000C7C52" w:rsidRPr="00EF101B">
        <w:t>ein bestimmter T</w:t>
      </w:r>
      <w:r w:rsidR="00EF101B" w:rsidRPr="00EF101B">
        <w:t>ranskriptionsfaktor</w:t>
      </w:r>
      <w:r w:rsidR="000C7C52" w:rsidRPr="00EF101B">
        <w:t xml:space="preserve"> fehlt</w:t>
      </w:r>
      <w:r w:rsidR="00B64BC8" w:rsidRPr="00EF101B">
        <w:t xml:space="preserve"> (das Gen </w:t>
      </w:r>
      <w:r w:rsidR="005A5740">
        <w:t>dafür</w:t>
      </w:r>
      <w:r w:rsidR="00B64BC8" w:rsidRPr="00EF101B">
        <w:t xml:space="preserve"> haben </w:t>
      </w:r>
      <w:r w:rsidR="00A42C86" w:rsidRPr="00EF101B">
        <w:t xml:space="preserve">aber </w:t>
      </w:r>
      <w:r w:rsidR="00B64BC8" w:rsidRPr="00EF101B">
        <w:t>alle Zellen</w:t>
      </w:r>
      <w:r w:rsidR="00A42C86" w:rsidRPr="00EF101B">
        <w:t>!).</w:t>
      </w:r>
    </w:p>
    <w:p w14:paraId="6D83884B" w14:textId="34D8F548" w:rsidR="007C6565" w:rsidRPr="00EF101B" w:rsidRDefault="007C6565" w:rsidP="00975443"/>
    <w:p w14:paraId="7E9BC2CF" w14:textId="17D010EC" w:rsidR="007C6565" w:rsidRDefault="007C6565" w:rsidP="00A42C86">
      <w:pPr>
        <w:jc w:val="both"/>
      </w:pPr>
      <w:r>
        <w:t xml:space="preserve">„Mehr als 90 Prozent der bisher identifizierten Risikovarianten [für Krebs und Herzleiden] liegen in nicht proteincodierenden Teilen des Genoms – häufig in Enhancer-Regionen.“ </w:t>
      </w:r>
    </w:p>
    <w:p w14:paraId="2425DA9E" w14:textId="46AA04C0" w:rsidR="007C6565" w:rsidRPr="007C6565" w:rsidRDefault="00A42C86" w:rsidP="007C6565">
      <w:pPr>
        <w:rPr>
          <w:rFonts w:ascii="Arial Narrow" w:hAnsi="Arial Narrow"/>
          <w:sz w:val="20"/>
          <w:szCs w:val="20"/>
        </w:rPr>
      </w:pPr>
      <w:r>
        <w:rPr>
          <w:rFonts w:ascii="Arial Narrow" w:hAnsi="Arial Narrow"/>
          <w:sz w:val="20"/>
          <w:szCs w:val="20"/>
        </w:rPr>
        <w:t xml:space="preserve">Quelle: </w:t>
      </w:r>
      <w:r w:rsidR="007C6565" w:rsidRPr="007C6565">
        <w:rPr>
          <w:rFonts w:ascii="Arial Narrow" w:hAnsi="Arial Narrow"/>
          <w:sz w:val="20"/>
          <w:szCs w:val="20"/>
        </w:rPr>
        <w:t>Ran Elkon (Tel Aviv), Reuven Agami (Netherlands Cancer Institute): Backup schützt vor schädlichen Mutationen. In Spektrum</w:t>
      </w:r>
      <w:r w:rsidR="007C6565">
        <w:rPr>
          <w:rFonts w:ascii="Arial Narrow" w:hAnsi="Arial Narrow"/>
          <w:sz w:val="20"/>
          <w:szCs w:val="20"/>
        </w:rPr>
        <w:t xml:space="preserve"> der Wissenschaft</w:t>
      </w:r>
      <w:r w:rsidR="007C6565" w:rsidRPr="007C6565">
        <w:rPr>
          <w:rFonts w:ascii="Arial Narrow" w:hAnsi="Arial Narrow"/>
          <w:sz w:val="20"/>
          <w:szCs w:val="20"/>
        </w:rPr>
        <w:t xml:space="preserve"> 1.</w:t>
      </w:r>
      <w:r w:rsidR="007C6565">
        <w:rPr>
          <w:rFonts w:ascii="Arial Narrow" w:hAnsi="Arial Narrow"/>
          <w:sz w:val="20"/>
          <w:szCs w:val="20"/>
        </w:rPr>
        <w:t>20</w:t>
      </w:r>
      <w:r w:rsidR="007C6565" w:rsidRPr="007C6565">
        <w:rPr>
          <w:rFonts w:ascii="Arial Narrow" w:hAnsi="Arial Narrow"/>
          <w:sz w:val="20"/>
          <w:szCs w:val="20"/>
        </w:rPr>
        <w:t>23, S. 29</w:t>
      </w:r>
    </w:p>
    <w:p w14:paraId="4D4E2E22" w14:textId="7B0A2333" w:rsidR="00DF60DC" w:rsidRDefault="00DF60DC" w:rsidP="00057EF5"/>
    <w:p w14:paraId="29035ABE" w14:textId="36672D00" w:rsidR="00557B0E" w:rsidRDefault="00557B0E" w:rsidP="00557B0E">
      <w:pPr>
        <w:pStyle w:val="StandardWeb"/>
      </w:pPr>
      <w:bookmarkStart w:id="10" w:name="_Hlk122971269"/>
      <w:r>
        <w:rPr>
          <w:noProof/>
        </w:rPr>
        <w:lastRenderedPageBreak/>
        <w:drawing>
          <wp:anchor distT="0" distB="0" distL="114300" distR="114300" simplePos="0" relativeHeight="251740160" behindDoc="0" locked="0" layoutInCell="1" allowOverlap="1" wp14:anchorId="28F3B8C0" wp14:editId="43577FE7">
            <wp:simplePos x="0" y="0"/>
            <wp:positionH relativeFrom="column">
              <wp:posOffset>1905</wp:posOffset>
            </wp:positionH>
            <wp:positionV relativeFrom="paragraph">
              <wp:posOffset>1905</wp:posOffset>
            </wp:positionV>
            <wp:extent cx="4176000" cy="2998800"/>
            <wp:effectExtent l="0" t="0" r="0" b="0"/>
            <wp:wrapSquare wrapText="bothSides"/>
            <wp:docPr id="12477755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76000" cy="2998800"/>
                    </a:xfrm>
                    <a:prstGeom prst="rect">
                      <a:avLst/>
                    </a:prstGeom>
                    <a:noFill/>
                    <a:ln>
                      <a:noFill/>
                    </a:ln>
                  </pic:spPr>
                </pic:pic>
              </a:graphicData>
            </a:graphic>
          </wp:anchor>
        </w:drawing>
      </w:r>
    </w:p>
    <w:p w14:paraId="34854BC9" w14:textId="5B296A80" w:rsidR="006F11C0" w:rsidRDefault="00DF60DC" w:rsidP="00057EF5">
      <w:pPr>
        <w:rPr>
          <w:rFonts w:ascii="Arial Narrow" w:hAnsi="Arial Narrow"/>
        </w:rPr>
      </w:pPr>
      <w:r w:rsidRPr="00DF60DC">
        <w:rPr>
          <w:rFonts w:ascii="Arial Narrow" w:hAnsi="Arial Narrow"/>
        </w:rPr>
        <w:t>1: Transkriptionsfaktoren</w:t>
      </w:r>
    </w:p>
    <w:p w14:paraId="54291940" w14:textId="02D6BB6B" w:rsidR="00DF60DC" w:rsidRDefault="00DF60DC" w:rsidP="00057EF5">
      <w:pPr>
        <w:rPr>
          <w:rFonts w:ascii="Arial Narrow" w:hAnsi="Arial Narrow"/>
        </w:rPr>
      </w:pPr>
      <w:r>
        <w:rPr>
          <w:rFonts w:ascii="Arial Narrow" w:hAnsi="Arial Narrow"/>
        </w:rPr>
        <w:t>2: RNA-Po</w:t>
      </w:r>
      <w:r w:rsidR="008A713E">
        <w:rPr>
          <w:rFonts w:ascii="Arial Narrow" w:hAnsi="Arial Narrow"/>
        </w:rPr>
        <w:t>ly</w:t>
      </w:r>
      <w:r>
        <w:rPr>
          <w:rFonts w:ascii="Arial Narrow" w:hAnsi="Arial Narrow"/>
        </w:rPr>
        <w:t>merase</w:t>
      </w:r>
    </w:p>
    <w:p w14:paraId="73D564C0" w14:textId="2B8F7848" w:rsidR="00DF60DC" w:rsidRDefault="00DF60DC" w:rsidP="00057EF5">
      <w:pPr>
        <w:rPr>
          <w:rFonts w:ascii="Arial Narrow" w:hAnsi="Arial Narrow"/>
        </w:rPr>
      </w:pPr>
      <w:r>
        <w:rPr>
          <w:rFonts w:ascii="Arial Narrow" w:hAnsi="Arial Narrow"/>
        </w:rPr>
        <w:t>3: Promotor</w:t>
      </w:r>
    </w:p>
    <w:p w14:paraId="3A0628E4" w14:textId="4EE5D52B" w:rsidR="00DF60DC" w:rsidRDefault="00DF60DC" w:rsidP="00057EF5">
      <w:pPr>
        <w:rPr>
          <w:rFonts w:ascii="Arial Narrow" w:hAnsi="Arial Narrow"/>
        </w:rPr>
      </w:pPr>
      <w:r>
        <w:rPr>
          <w:rFonts w:ascii="Arial Narrow" w:hAnsi="Arial Narrow"/>
        </w:rPr>
        <w:t>4: Strukturgen</w:t>
      </w:r>
    </w:p>
    <w:p w14:paraId="622FAF88" w14:textId="0CEC686B" w:rsidR="00DF60DC" w:rsidRPr="00DF60DC" w:rsidRDefault="00DF60DC" w:rsidP="00057EF5">
      <w:pPr>
        <w:rPr>
          <w:rFonts w:ascii="Arial Narrow" w:hAnsi="Arial Narrow"/>
        </w:rPr>
      </w:pPr>
      <w:r>
        <w:rPr>
          <w:rFonts w:ascii="Arial Narrow" w:hAnsi="Arial Narrow"/>
        </w:rPr>
        <w:t>5: Enhancer</w:t>
      </w:r>
      <w:bookmarkEnd w:id="10"/>
    </w:p>
    <w:p w14:paraId="7558BC50" w14:textId="683D4DC2" w:rsidR="006F11C0" w:rsidRDefault="006F11C0" w:rsidP="00057EF5"/>
    <w:p w14:paraId="6EB73EB6" w14:textId="06EDBC10" w:rsidR="006F11C0" w:rsidRDefault="006F11C0" w:rsidP="00057EF5"/>
    <w:p w14:paraId="695473AC" w14:textId="77777777" w:rsidR="006F11C0" w:rsidRDefault="006F11C0" w:rsidP="00057EF5"/>
    <w:p w14:paraId="6D1147AE" w14:textId="77777777" w:rsidR="006B77F7" w:rsidRDefault="006B77F7" w:rsidP="00057EF5"/>
    <w:p w14:paraId="2AD0E48B" w14:textId="620C8684" w:rsidR="00491BCE" w:rsidRDefault="00491BCE" w:rsidP="00057EF5"/>
    <w:p w14:paraId="3D676452" w14:textId="42806F76" w:rsidR="000334C7" w:rsidRDefault="000334C7" w:rsidP="00057EF5"/>
    <w:p w14:paraId="3C92A449" w14:textId="60B5658D" w:rsidR="00491BCE" w:rsidRDefault="00491BCE" w:rsidP="00057EF5"/>
    <w:p w14:paraId="2A05B4AE" w14:textId="37F1449D" w:rsidR="00491BCE" w:rsidRDefault="00491BCE" w:rsidP="00057EF5"/>
    <w:p w14:paraId="3DE206DD" w14:textId="232E1F3C" w:rsidR="00491BCE" w:rsidRDefault="00491BCE" w:rsidP="00057EF5"/>
    <w:p w14:paraId="79C4A762" w14:textId="77777777" w:rsidR="00DF60DC" w:rsidRDefault="00DF60DC" w:rsidP="00057EF5">
      <w:pPr>
        <w:rPr>
          <w:i/>
          <w:u w:val="single"/>
        </w:rPr>
      </w:pPr>
    </w:p>
    <w:p w14:paraId="752B33E4" w14:textId="77777777" w:rsidR="00DF60DC" w:rsidRDefault="00DF60DC" w:rsidP="00057EF5">
      <w:pPr>
        <w:rPr>
          <w:i/>
          <w:u w:val="single"/>
        </w:rPr>
      </w:pPr>
    </w:p>
    <w:p w14:paraId="3D872C7B" w14:textId="65AEF03E" w:rsidR="00DC71A0" w:rsidRPr="00DC71A0" w:rsidRDefault="008A713E" w:rsidP="00DC71A0">
      <w:pPr>
        <w:rPr>
          <w:rFonts w:ascii="Arial Narrow" w:hAnsi="Arial Narrow"/>
          <w:color w:val="0070C0"/>
        </w:rPr>
      </w:pPr>
      <w:r w:rsidRPr="00DC71A0">
        <w:rPr>
          <w:rFonts w:ascii="Arial Narrow" w:hAnsi="Arial Narrow"/>
          <w:b/>
          <w:bCs/>
          <w:highlight w:val="yellow"/>
        </w:rPr>
        <w:t>Arbeitsblatt</w:t>
      </w:r>
      <w:r w:rsidRPr="00DC71A0">
        <w:rPr>
          <w:rFonts w:ascii="Arial Narrow" w:hAnsi="Arial Narrow"/>
        </w:rPr>
        <w:t xml:space="preserve"> </w:t>
      </w:r>
      <w:r w:rsidRPr="005D4077">
        <w:rPr>
          <w:rFonts w:ascii="Arial Narrow" w:hAnsi="Arial Narrow"/>
          <w:i/>
          <w:iCs/>
        </w:rPr>
        <w:t>Genregulation</w:t>
      </w:r>
      <w:r w:rsidRPr="00DC71A0">
        <w:rPr>
          <w:rFonts w:ascii="Arial Narrow" w:hAnsi="Arial Narrow"/>
        </w:rPr>
        <w:t xml:space="preserve"> </w:t>
      </w:r>
      <w:r w:rsidR="00557B0E" w:rsidRPr="00557B0E">
        <w:rPr>
          <w:rFonts w:ascii="Arial Narrow" w:hAnsi="Arial Narrow"/>
          <w:color w:val="0070C0"/>
        </w:rPr>
        <w:t>[</w:t>
      </w:r>
      <w:hyperlink r:id="rId24" w:history="1">
        <w:r w:rsidR="00557B0E" w:rsidRPr="00557B0E">
          <w:rPr>
            <w:rStyle w:val="Hyperlink"/>
            <w:rFonts w:ascii="Arial Narrow" w:hAnsi="Arial Narrow"/>
            <w:color w:val="0070C0"/>
          </w:rPr>
          <w:t>docx</w:t>
        </w:r>
      </w:hyperlink>
      <w:r w:rsidR="00557B0E" w:rsidRPr="00557B0E">
        <w:rPr>
          <w:rFonts w:ascii="Arial Narrow" w:hAnsi="Arial Narrow"/>
          <w:color w:val="0070C0"/>
        </w:rPr>
        <w:t>] [</w:t>
      </w:r>
      <w:hyperlink r:id="rId25" w:history="1">
        <w:r w:rsidR="00557B0E" w:rsidRPr="00557B0E">
          <w:rPr>
            <w:rStyle w:val="Hyperlink"/>
            <w:rFonts w:ascii="Arial Narrow" w:hAnsi="Arial Narrow"/>
            <w:color w:val="0070C0"/>
          </w:rPr>
          <w:t>pdf</w:t>
        </w:r>
      </w:hyperlink>
      <w:r w:rsidR="00557B0E" w:rsidRPr="00557B0E">
        <w:rPr>
          <w:rFonts w:ascii="Arial Narrow" w:hAnsi="Arial Narrow"/>
          <w:color w:val="0070C0"/>
        </w:rPr>
        <w:t>]</w:t>
      </w:r>
    </w:p>
    <w:p w14:paraId="12F2CDE2" w14:textId="05C249B2" w:rsidR="00DF60DC" w:rsidRPr="008A713E" w:rsidRDefault="008A713E" w:rsidP="00057EF5">
      <w:r w:rsidRPr="008A713E">
        <w:t>Anhand dieser Abbildung</w:t>
      </w:r>
      <w:r>
        <w:t>en können die Schüler die Funktion des Enhancers selbst erarbeiten und formulieren.</w:t>
      </w:r>
    </w:p>
    <w:p w14:paraId="3CC97369" w14:textId="5B07947A" w:rsidR="00DC71A0" w:rsidRPr="00557B0E" w:rsidRDefault="008A713E" w:rsidP="00DC71A0">
      <w:pPr>
        <w:rPr>
          <w:rFonts w:ascii="Arial Narrow" w:hAnsi="Arial Narrow"/>
          <w:color w:val="0070C0"/>
        </w:rPr>
      </w:pPr>
      <w:r w:rsidRPr="00DC71A0">
        <w:rPr>
          <w:rFonts w:ascii="Arial Narrow" w:hAnsi="Arial Narrow"/>
          <w:b/>
          <w:bCs/>
          <w:highlight w:val="yellow"/>
        </w:rPr>
        <w:t>Abbildung</w:t>
      </w:r>
      <w:r w:rsidR="00DC71A0" w:rsidRPr="00DC71A0">
        <w:rPr>
          <w:rFonts w:ascii="Arial Narrow" w:hAnsi="Arial Narrow"/>
        </w:rPr>
        <w:t xml:space="preserve"> </w:t>
      </w:r>
      <w:r w:rsidR="00557B0E" w:rsidRPr="00557B0E">
        <w:rPr>
          <w:rFonts w:ascii="Arial Narrow" w:hAnsi="Arial Narrow"/>
          <w:color w:val="0070C0"/>
        </w:rPr>
        <w:t>[</w:t>
      </w:r>
      <w:hyperlink r:id="rId26" w:history="1">
        <w:r w:rsidR="00557B0E" w:rsidRPr="00557B0E">
          <w:rPr>
            <w:rStyle w:val="Hyperlink"/>
            <w:rFonts w:ascii="Arial Narrow" w:hAnsi="Arial Narrow"/>
            <w:color w:val="0070C0"/>
          </w:rPr>
          <w:t>jpg</w:t>
        </w:r>
      </w:hyperlink>
      <w:r w:rsidR="00557B0E" w:rsidRPr="00557B0E">
        <w:rPr>
          <w:rFonts w:ascii="Arial Narrow" w:hAnsi="Arial Narrow"/>
          <w:color w:val="0070C0"/>
        </w:rPr>
        <w:t>]</w:t>
      </w:r>
    </w:p>
    <w:p w14:paraId="7B306EAF" w14:textId="175D5D36" w:rsidR="00DF60DC" w:rsidRPr="00577E45" w:rsidRDefault="00DF60DC" w:rsidP="00CF61C9">
      <w:pPr>
        <w:jc w:val="both"/>
        <w:rPr>
          <w:rFonts w:ascii="Arial Narrow" w:hAnsi="Arial Narrow"/>
          <w:color w:val="FF0000"/>
        </w:rPr>
      </w:pPr>
    </w:p>
    <w:p w14:paraId="2F8653C5" w14:textId="167A6432" w:rsidR="007C6565" w:rsidRDefault="00452105" w:rsidP="00A42C86">
      <w:pPr>
        <w:jc w:val="both"/>
        <w:rPr>
          <w:i/>
        </w:rPr>
      </w:pPr>
      <w:r w:rsidRPr="00452105">
        <w:rPr>
          <w:i/>
          <w:u w:val="single"/>
        </w:rPr>
        <w:t>Hinweis</w:t>
      </w:r>
      <w:r>
        <w:rPr>
          <w:i/>
        </w:rPr>
        <w:t xml:space="preserve">: Die Darstellung ist </w:t>
      </w:r>
      <w:r w:rsidR="00EF101B">
        <w:rPr>
          <w:i/>
        </w:rPr>
        <w:t xml:space="preserve">sehr </w:t>
      </w:r>
      <w:r>
        <w:rPr>
          <w:i/>
        </w:rPr>
        <w:t>stark vereinfacht, indem lediglich ein einziger Enhancer berück</w:t>
      </w:r>
      <w:r w:rsidR="009134E6">
        <w:rPr>
          <w:i/>
        </w:rPr>
        <w:softHyphen/>
      </w:r>
      <w:r>
        <w:rPr>
          <w:i/>
        </w:rPr>
        <w:t>sichtigt wird.</w:t>
      </w:r>
      <w:r w:rsidR="00DF60DC">
        <w:rPr>
          <w:i/>
        </w:rPr>
        <w:t xml:space="preserve"> Bei vielen Genen hängt die Regulation aber von mehreren Enhancern ab (z. B. </w:t>
      </w:r>
      <w:r w:rsidR="009134E6">
        <w:rPr>
          <w:i/>
        </w:rPr>
        <w:t xml:space="preserve">gibt es </w:t>
      </w:r>
      <w:r w:rsidR="00DF60DC">
        <w:rPr>
          <w:i/>
        </w:rPr>
        <w:t>beim MYC-Gen, das bei der Zellteilung eine wichtige Rolle spielt, sieben Enhan</w:t>
      </w:r>
      <w:r w:rsidR="00A42C86">
        <w:rPr>
          <w:i/>
        </w:rPr>
        <w:softHyphen/>
      </w:r>
      <w:r w:rsidR="00DF60DC">
        <w:rPr>
          <w:i/>
        </w:rPr>
        <w:t>cer, die sich auf zwei Cluster verteilen. Vermutlich wird zu einem bestimmten Zeitpunkt nur ein einziger Enhancer gebunden, aber im raschen Wechsel zwischen Enhancern des einen und des anderen Clusters.</w:t>
      </w:r>
      <w:r w:rsidR="009134E6">
        <w:rPr>
          <w:i/>
        </w:rPr>
        <w:t>)</w:t>
      </w:r>
      <w:r w:rsidR="00DF60DC">
        <w:rPr>
          <w:i/>
        </w:rPr>
        <w:t xml:space="preserve"> </w:t>
      </w:r>
      <w:r w:rsidR="00D2797D">
        <w:rPr>
          <w:i/>
        </w:rPr>
        <w:t>Zudem fehl</w:t>
      </w:r>
      <w:r w:rsidR="00EF101B">
        <w:rPr>
          <w:i/>
        </w:rPr>
        <w:t>en</w:t>
      </w:r>
      <w:r w:rsidR="00D2797D">
        <w:rPr>
          <w:i/>
        </w:rPr>
        <w:t xml:space="preserve"> auf der Darstellung </w:t>
      </w:r>
      <w:r w:rsidR="00EF101B">
        <w:rPr>
          <w:i/>
        </w:rPr>
        <w:t>die</w:t>
      </w:r>
      <w:r w:rsidR="00D2797D">
        <w:rPr>
          <w:i/>
        </w:rPr>
        <w:t xml:space="preserve"> Silencer. </w:t>
      </w:r>
    </w:p>
    <w:p w14:paraId="3B70F732" w14:textId="4F488834" w:rsidR="00491BCE" w:rsidRDefault="00DF60DC" w:rsidP="00A42C86">
      <w:pPr>
        <w:jc w:val="both"/>
        <w:rPr>
          <w:rFonts w:ascii="Arial Narrow" w:hAnsi="Arial Narrow"/>
          <w:iCs/>
          <w:sz w:val="20"/>
          <w:szCs w:val="20"/>
        </w:rPr>
      </w:pPr>
      <w:r w:rsidRPr="007C6565">
        <w:rPr>
          <w:rFonts w:ascii="Arial Narrow" w:hAnsi="Arial Narrow"/>
          <w:iCs/>
          <w:sz w:val="20"/>
          <w:szCs w:val="20"/>
        </w:rPr>
        <w:t xml:space="preserve">Quelle: Ran Elkon (Tel Aviv), Reuven Agami (Netherlands Cancer Institute): Backup schützt vor schädlichen Mutationen. In Spektrum </w:t>
      </w:r>
      <w:r w:rsidR="007C6565" w:rsidRPr="007C6565">
        <w:rPr>
          <w:rFonts w:ascii="Arial Narrow" w:hAnsi="Arial Narrow"/>
          <w:iCs/>
          <w:sz w:val="20"/>
          <w:szCs w:val="20"/>
        </w:rPr>
        <w:t xml:space="preserve">der Wissenschaft </w:t>
      </w:r>
      <w:r w:rsidRPr="007C6565">
        <w:rPr>
          <w:rFonts w:ascii="Arial Narrow" w:hAnsi="Arial Narrow"/>
          <w:iCs/>
          <w:sz w:val="20"/>
          <w:szCs w:val="20"/>
        </w:rPr>
        <w:t>1.</w:t>
      </w:r>
      <w:r w:rsidR="007C6565" w:rsidRPr="007C6565">
        <w:rPr>
          <w:rFonts w:ascii="Arial Narrow" w:hAnsi="Arial Narrow"/>
          <w:iCs/>
          <w:sz w:val="20"/>
          <w:szCs w:val="20"/>
        </w:rPr>
        <w:t>20</w:t>
      </w:r>
      <w:r w:rsidRPr="007C6565">
        <w:rPr>
          <w:rFonts w:ascii="Arial Narrow" w:hAnsi="Arial Narrow"/>
          <w:iCs/>
          <w:sz w:val="20"/>
          <w:szCs w:val="20"/>
        </w:rPr>
        <w:t>23, S. 28f</w:t>
      </w:r>
    </w:p>
    <w:p w14:paraId="4D4F5785" w14:textId="77777777" w:rsidR="00816C49" w:rsidRDefault="00816C49" w:rsidP="00A42C86">
      <w:pPr>
        <w:jc w:val="both"/>
        <w:rPr>
          <w:iCs/>
        </w:rPr>
      </w:pPr>
    </w:p>
    <w:p w14:paraId="432069FA" w14:textId="43A0F596" w:rsidR="00E53403" w:rsidRDefault="00D2797D" w:rsidP="00A42C86">
      <w:pPr>
        <w:jc w:val="both"/>
        <w:rPr>
          <w:i/>
          <w:iCs/>
        </w:rPr>
      </w:pPr>
      <w:r>
        <w:rPr>
          <w:i/>
          <w:iCs/>
        </w:rPr>
        <w:t>Die</w:t>
      </w:r>
      <w:r w:rsidR="00EF101B">
        <w:rPr>
          <w:i/>
          <w:iCs/>
        </w:rPr>
        <w:t>se</w:t>
      </w:r>
      <w:r>
        <w:rPr>
          <w:i/>
          <w:iCs/>
        </w:rPr>
        <w:t xml:space="preserve"> stark vereinfachte Darstellung auf meinem Arbeitsblatt eignet sich gut zum </w:t>
      </w:r>
      <w:r w:rsidRPr="00EF101B">
        <w:rPr>
          <w:i/>
          <w:iCs/>
          <w:u w:val="single"/>
        </w:rPr>
        <w:t>Einstieg</w:t>
      </w:r>
      <w:r>
        <w:rPr>
          <w:i/>
          <w:iCs/>
        </w:rPr>
        <w:t xml:space="preserve">. Danach sollten die Schüler sich mit Darstellungen auseinander setzen, die mehr als einen Enhancer sowie Silencer enthalten. </w:t>
      </w:r>
      <w:r w:rsidR="00E53403">
        <w:rPr>
          <w:i/>
          <w:iCs/>
        </w:rPr>
        <w:t>Im Buchner-Buch finde</w:t>
      </w:r>
      <w:r w:rsidR="009B59F5">
        <w:rPr>
          <w:i/>
          <w:iCs/>
        </w:rPr>
        <w:t>n</w:t>
      </w:r>
      <w:r w:rsidR="00E53403">
        <w:rPr>
          <w:i/>
          <w:iCs/>
        </w:rPr>
        <w:t xml:space="preserve"> sich auf Seite 59  Darstel</w:t>
      </w:r>
      <w:r>
        <w:rPr>
          <w:i/>
          <w:iCs/>
        </w:rPr>
        <w:softHyphen/>
      </w:r>
      <w:r w:rsidR="00E53403">
        <w:rPr>
          <w:i/>
          <w:iCs/>
        </w:rPr>
        <w:t>lung</w:t>
      </w:r>
      <w:r w:rsidR="009B59F5">
        <w:rPr>
          <w:i/>
          <w:iCs/>
        </w:rPr>
        <w:t>en</w:t>
      </w:r>
      <w:r w:rsidR="00E53403">
        <w:rPr>
          <w:i/>
          <w:iCs/>
        </w:rPr>
        <w:t>, die erheblich mehr regulierende Ele</w:t>
      </w:r>
      <w:r w:rsidR="00E53403">
        <w:rPr>
          <w:i/>
          <w:iCs/>
        </w:rPr>
        <w:softHyphen/>
        <w:t xml:space="preserve">mente </w:t>
      </w:r>
      <w:r w:rsidR="009B59F5">
        <w:rPr>
          <w:i/>
          <w:iCs/>
        </w:rPr>
        <w:t>enthalten</w:t>
      </w:r>
      <w:r w:rsidR="00E53403">
        <w:rPr>
          <w:i/>
          <w:iCs/>
        </w:rPr>
        <w:t xml:space="preserve"> als meine Abbildung, die aber dennoch sehr übersichtlich gestaltet </w:t>
      </w:r>
      <w:r w:rsidR="009B59F5">
        <w:rPr>
          <w:i/>
          <w:iCs/>
        </w:rPr>
        <w:t>sind</w:t>
      </w:r>
      <w:r w:rsidR="00E53403">
        <w:rPr>
          <w:i/>
          <w:iCs/>
        </w:rPr>
        <w:t>.</w:t>
      </w:r>
      <w:r w:rsidR="00A02914">
        <w:rPr>
          <w:i/>
          <w:iCs/>
        </w:rPr>
        <w:t xml:space="preserve"> Darauf ist zu sehen</w:t>
      </w:r>
      <w:r>
        <w:rPr>
          <w:i/>
          <w:iCs/>
        </w:rPr>
        <w:t xml:space="preserve">, dass </w:t>
      </w:r>
      <w:r w:rsidR="00A02914">
        <w:rPr>
          <w:i/>
          <w:iCs/>
        </w:rPr>
        <w:t>an die Enhancer-Region ein</w:t>
      </w:r>
      <w:r w:rsidR="00EF101B">
        <w:rPr>
          <w:i/>
          <w:iCs/>
        </w:rPr>
        <w:t xml:space="preserve"> Proteinmolekül</w:t>
      </w:r>
      <w:r w:rsidR="00A02914">
        <w:rPr>
          <w:i/>
          <w:iCs/>
        </w:rPr>
        <w:t xml:space="preserve"> </w:t>
      </w:r>
      <w:r w:rsidR="00EF101B">
        <w:rPr>
          <w:i/>
          <w:iCs/>
        </w:rPr>
        <w:t>(</w:t>
      </w:r>
      <w:r w:rsidR="00A02914">
        <w:rPr>
          <w:i/>
          <w:iCs/>
        </w:rPr>
        <w:t>Akti</w:t>
      </w:r>
      <w:r w:rsidR="009B59F5">
        <w:rPr>
          <w:i/>
          <w:iCs/>
        </w:rPr>
        <w:softHyphen/>
      </w:r>
      <w:r w:rsidR="00A02914">
        <w:rPr>
          <w:i/>
          <w:iCs/>
        </w:rPr>
        <w:t>vator) andockt, das eine Erkennungsstelle für ein</w:t>
      </w:r>
      <w:r w:rsidR="00EF101B">
        <w:rPr>
          <w:i/>
          <w:iCs/>
        </w:rPr>
        <w:t xml:space="preserve"> weiteres Protein</w:t>
      </w:r>
      <w:r w:rsidR="00A02914">
        <w:rPr>
          <w:i/>
          <w:iCs/>
        </w:rPr>
        <w:t xml:space="preserve"> </w:t>
      </w:r>
      <w:r w:rsidR="00EF101B">
        <w:rPr>
          <w:i/>
          <w:iCs/>
        </w:rPr>
        <w:t>(</w:t>
      </w:r>
      <w:r w:rsidR="00A02914">
        <w:rPr>
          <w:i/>
          <w:iCs/>
        </w:rPr>
        <w:t>Coaktivator</w:t>
      </w:r>
      <w:r w:rsidR="00EF101B">
        <w:rPr>
          <w:i/>
          <w:iCs/>
        </w:rPr>
        <w:t>)</w:t>
      </w:r>
      <w:r w:rsidR="00A02914">
        <w:rPr>
          <w:i/>
          <w:iCs/>
        </w:rPr>
        <w:t xml:space="preserve"> auf dem Transkriptionskomplex hat; ent</w:t>
      </w:r>
      <w:r w:rsidR="00DC71A0">
        <w:rPr>
          <w:i/>
          <w:iCs/>
        </w:rPr>
        <w:softHyphen/>
      </w:r>
      <w:r w:rsidR="00DC71A0">
        <w:rPr>
          <w:i/>
          <w:iCs/>
        </w:rPr>
        <w:softHyphen/>
      </w:r>
      <w:r w:rsidR="00DC71A0">
        <w:rPr>
          <w:i/>
          <w:iCs/>
        </w:rPr>
        <w:softHyphen/>
      </w:r>
      <w:r w:rsidR="00DC71A0">
        <w:rPr>
          <w:i/>
          <w:iCs/>
        </w:rPr>
        <w:softHyphen/>
      </w:r>
      <w:r w:rsidR="00A02914">
        <w:rPr>
          <w:i/>
          <w:iCs/>
        </w:rPr>
        <w:t xml:space="preserve">sprechend vermittelt ein </w:t>
      </w:r>
      <w:r w:rsidR="00EF101B">
        <w:rPr>
          <w:i/>
          <w:iCs/>
        </w:rPr>
        <w:t xml:space="preserve">anderes </w:t>
      </w:r>
      <w:r w:rsidR="005A5740">
        <w:rPr>
          <w:i/>
          <w:iCs/>
        </w:rPr>
        <w:t>P</w:t>
      </w:r>
      <w:r w:rsidR="00EF101B">
        <w:rPr>
          <w:i/>
          <w:iCs/>
        </w:rPr>
        <w:t>rotein (</w:t>
      </w:r>
      <w:r w:rsidR="00A02914">
        <w:rPr>
          <w:i/>
          <w:iCs/>
        </w:rPr>
        <w:t>Repressor) die Ver</w:t>
      </w:r>
      <w:r>
        <w:rPr>
          <w:i/>
          <w:iCs/>
        </w:rPr>
        <w:softHyphen/>
      </w:r>
      <w:r w:rsidR="00A02914">
        <w:rPr>
          <w:i/>
          <w:iCs/>
        </w:rPr>
        <w:t>bin</w:t>
      </w:r>
      <w:r>
        <w:rPr>
          <w:i/>
          <w:iCs/>
        </w:rPr>
        <w:softHyphen/>
      </w:r>
      <w:r w:rsidR="00A02914">
        <w:rPr>
          <w:i/>
          <w:iCs/>
        </w:rPr>
        <w:t>dung zwischen Silencer-Region und einem anderen Coaktivator. Das ist zwar anschau</w:t>
      </w:r>
      <w:r w:rsidR="009B59F5">
        <w:rPr>
          <w:i/>
          <w:iCs/>
        </w:rPr>
        <w:softHyphen/>
      </w:r>
      <w:r w:rsidR="00A02914">
        <w:rPr>
          <w:i/>
          <w:iCs/>
        </w:rPr>
        <w:t>lich</w:t>
      </w:r>
      <w:r>
        <w:rPr>
          <w:i/>
          <w:iCs/>
        </w:rPr>
        <w:t xml:space="preserve"> dargestellt und kann deshalb von den Kursteilnehmern verbalisiert werden</w:t>
      </w:r>
      <w:r w:rsidR="00A02914">
        <w:rPr>
          <w:i/>
          <w:iCs/>
        </w:rPr>
        <w:t>, muss aber i</w:t>
      </w:r>
      <w:r>
        <w:rPr>
          <w:i/>
          <w:iCs/>
        </w:rPr>
        <w:t>n dieser</w:t>
      </w:r>
      <w:r w:rsidR="00A02914">
        <w:rPr>
          <w:i/>
          <w:iCs/>
        </w:rPr>
        <w:t xml:space="preserve"> Detail</w:t>
      </w:r>
      <w:r>
        <w:rPr>
          <w:i/>
          <w:iCs/>
        </w:rPr>
        <w:t>liertheit</w:t>
      </w:r>
      <w:r w:rsidR="00A02914">
        <w:rPr>
          <w:i/>
          <w:iCs/>
        </w:rPr>
        <w:t xml:space="preserve"> nicht zum Lerninhalt erhoben werden.</w:t>
      </w:r>
      <w:r w:rsidR="009B59F5">
        <w:rPr>
          <w:i/>
          <w:iCs/>
        </w:rPr>
        <w:t xml:space="preserve"> Die TATA-Box würde ich aus dem Unterricht heraus halten.</w:t>
      </w:r>
    </w:p>
    <w:p w14:paraId="7597B2AF" w14:textId="1991F536" w:rsidR="00712C72" w:rsidRDefault="00712C72" w:rsidP="00712C72">
      <w:pPr>
        <w:spacing w:before="120"/>
        <w:jc w:val="both"/>
        <w:rPr>
          <w:i/>
          <w:iCs/>
        </w:rPr>
      </w:pPr>
      <w:r>
        <w:rPr>
          <w:i/>
          <w:iCs/>
        </w:rPr>
        <w:t>Nicht codierende RNA kann man mit ncRNA abkürzen, aber ich warne vor der Verwendung all</w:t>
      </w:r>
      <w:r>
        <w:rPr>
          <w:i/>
          <w:iCs/>
        </w:rPr>
        <w:softHyphen/>
        <w:t>zu vieler Abkürzungen, weil dann am Ende alles nur noch durcheinander gebracht wird.</w:t>
      </w:r>
      <w:r w:rsidR="00D2797D">
        <w:rPr>
          <w:i/>
          <w:iCs/>
        </w:rPr>
        <w:t xml:space="preserve"> Ich würde darauf verzichten.</w:t>
      </w:r>
    </w:p>
    <w:p w14:paraId="6BBD112C" w14:textId="77777777" w:rsidR="005A5740" w:rsidRDefault="005A5740" w:rsidP="00712C72">
      <w:pPr>
        <w:spacing w:before="120"/>
        <w:jc w:val="both"/>
        <w:rPr>
          <w:i/>
          <w:iCs/>
        </w:rPr>
      </w:pPr>
    </w:p>
    <w:p w14:paraId="3548D99E" w14:textId="77777777" w:rsidR="005A5740" w:rsidRDefault="005A5740" w:rsidP="00712C72">
      <w:pPr>
        <w:spacing w:before="120"/>
        <w:jc w:val="both"/>
        <w:rPr>
          <w:i/>
          <w:iCs/>
        </w:rPr>
      </w:pPr>
    </w:p>
    <w:p w14:paraId="66F7D6E9" w14:textId="77777777" w:rsidR="005A5740" w:rsidRDefault="005A5740" w:rsidP="00712C72">
      <w:pPr>
        <w:spacing w:before="120"/>
        <w:jc w:val="both"/>
        <w:rPr>
          <w:i/>
          <w:iCs/>
        </w:rPr>
      </w:pPr>
    </w:p>
    <w:p w14:paraId="5E3C5D3B" w14:textId="0053E7F4" w:rsidR="00DE17BC" w:rsidRDefault="00DE17BC" w:rsidP="00DE17BC">
      <w:pPr>
        <w:spacing w:before="240"/>
        <w:jc w:val="both"/>
        <w:rPr>
          <w:iCs/>
        </w:rPr>
      </w:pPr>
      <w:r>
        <w:rPr>
          <w:i/>
          <w:iCs/>
        </w:rPr>
        <w:lastRenderedPageBreak/>
        <w:t>Folgende Vertiefungen eignen sich ggf. zur Begabtenförderung:</w:t>
      </w:r>
    </w:p>
    <w:p w14:paraId="2BF94124" w14:textId="3B0F6F2D" w:rsidR="00C13C53" w:rsidRDefault="00333F5C" w:rsidP="00DE17BC">
      <w:pPr>
        <w:spacing w:before="120" w:after="120"/>
        <w:jc w:val="both"/>
        <w:rPr>
          <w:iCs/>
        </w:rPr>
      </w:pPr>
      <w:r w:rsidRPr="00333F5C">
        <w:rPr>
          <w:iCs/>
          <w:u w:val="single"/>
        </w:rPr>
        <w:t>Vertiefung</w:t>
      </w:r>
      <w:r w:rsidR="00DE17BC">
        <w:rPr>
          <w:iCs/>
          <w:u w:val="single"/>
        </w:rPr>
        <w:t xml:space="preserve"> 1</w:t>
      </w:r>
      <w:r>
        <w:rPr>
          <w:iCs/>
        </w:rPr>
        <w:t xml:space="preserve">: </w:t>
      </w:r>
      <w:r w:rsidR="00C13C53">
        <w:rPr>
          <w:iCs/>
        </w:rPr>
        <w:t>Menschwerdung durch Verzicht auf bestimmte Enhancer</w:t>
      </w:r>
    </w:p>
    <w:p w14:paraId="7F8E838C" w14:textId="52EFEF64" w:rsidR="00333F5C" w:rsidRDefault="00333F5C" w:rsidP="00A42C86">
      <w:pPr>
        <w:jc w:val="both"/>
        <w:rPr>
          <w:iCs/>
        </w:rPr>
      </w:pPr>
      <w:r>
        <w:rPr>
          <w:iCs/>
        </w:rPr>
        <w:t xml:space="preserve">Im Lauf der Entwicklung zum Menschen gingen einige Enhancer verloren (in deren Genbereich fand jeweils eine Deletion statt, also eine Entfernung von Nukleotiden). Einer dieser Enhancer aktiviert bei anderen Menschenaffen ein Gen, dessen Produkt </w:t>
      </w:r>
      <w:r w:rsidR="00EF101B">
        <w:rPr>
          <w:iCs/>
        </w:rPr>
        <w:t>im Laufe der Gehirnentwicklung</w:t>
      </w:r>
      <w:r>
        <w:rPr>
          <w:iCs/>
        </w:rPr>
        <w:t xml:space="preserve"> </w:t>
      </w:r>
      <w:r w:rsidR="00EF101B">
        <w:rPr>
          <w:iCs/>
        </w:rPr>
        <w:t xml:space="preserve">dafür sorgt, dass </w:t>
      </w:r>
      <w:r>
        <w:rPr>
          <w:iCs/>
        </w:rPr>
        <w:t>zuvor gebildete</w:t>
      </w:r>
      <w:r w:rsidR="00EF101B">
        <w:rPr>
          <w:iCs/>
        </w:rPr>
        <w:t xml:space="preserve"> überschüssige</w:t>
      </w:r>
      <w:r>
        <w:rPr>
          <w:iCs/>
        </w:rPr>
        <w:t xml:space="preserve"> Neuronen wieder vernichtet</w:t>
      </w:r>
      <w:r w:rsidR="00EF101B">
        <w:rPr>
          <w:iCs/>
        </w:rPr>
        <w:t xml:space="preserve"> werden</w:t>
      </w:r>
      <w:r>
        <w:rPr>
          <w:iCs/>
        </w:rPr>
        <w:t>. Es wird ver</w:t>
      </w:r>
      <w:r>
        <w:rPr>
          <w:iCs/>
        </w:rPr>
        <w:softHyphen/>
        <w:t xml:space="preserve">mutet, dass das Fehlen dieses Enhancers für die ungewöhnliche Größe des menschlichen Gehirn verantwortlich ist (Alex Pollen). Ein anderer Enhancer steuert </w:t>
      </w:r>
      <w:r w:rsidR="00EF101B">
        <w:rPr>
          <w:iCs/>
        </w:rPr>
        <w:t>bei anderen Menschen</w:t>
      </w:r>
      <w:r w:rsidR="00C13C53">
        <w:rPr>
          <w:iCs/>
        </w:rPr>
        <w:softHyphen/>
      </w:r>
      <w:r w:rsidR="00EF101B">
        <w:rPr>
          <w:iCs/>
        </w:rPr>
        <w:t xml:space="preserve">affen </w:t>
      </w:r>
      <w:r>
        <w:rPr>
          <w:iCs/>
        </w:rPr>
        <w:t>ein Gen, dessen Produkt das Skelettwachstum begünstigt. Sein Fehlen könnte dafür verant</w:t>
      </w:r>
      <w:r w:rsidR="00C13C53">
        <w:rPr>
          <w:iCs/>
        </w:rPr>
        <w:softHyphen/>
      </w:r>
      <w:r>
        <w:rPr>
          <w:iCs/>
        </w:rPr>
        <w:t xml:space="preserve">wortlich sein, dass die Zehen beim Menschen (v. a. die zweite bis fünfte) so kurz sind. </w:t>
      </w:r>
      <w:r w:rsidRPr="00333F5C">
        <w:rPr>
          <w:rFonts w:ascii="Arial Narrow" w:hAnsi="Arial Narrow"/>
          <w:iCs/>
        </w:rPr>
        <w:t>[P. Reno: Per DNA-Verlust zum Menschen? In Spektrum der Wissenschaft, Heft 2.2018, Seite 30-35]</w:t>
      </w:r>
    </w:p>
    <w:p w14:paraId="6E195C7E" w14:textId="07DDFCE1" w:rsidR="00E53403" w:rsidRDefault="00E53403" w:rsidP="00A42C86">
      <w:pPr>
        <w:jc w:val="both"/>
        <w:rPr>
          <w:iCs/>
        </w:rPr>
      </w:pPr>
    </w:p>
    <w:p w14:paraId="7F070BF0" w14:textId="6FB0B826" w:rsidR="00816C49" w:rsidRPr="00DE17BC" w:rsidRDefault="00DE17BC" w:rsidP="00816C49">
      <w:pPr>
        <w:spacing w:after="120"/>
        <w:jc w:val="both"/>
        <w:rPr>
          <w:iCs/>
        </w:rPr>
      </w:pPr>
      <w:r>
        <w:rPr>
          <w:iCs/>
          <w:u w:val="single"/>
        </w:rPr>
        <w:t>Vertiefung 2:</w:t>
      </w:r>
      <w:r>
        <w:rPr>
          <w:iCs/>
        </w:rPr>
        <w:t xml:space="preserve"> neue Flossengestalt durch andere Faltungsstruktur der DNA</w:t>
      </w:r>
    </w:p>
    <w:p w14:paraId="1F911A0F" w14:textId="329B7B3B" w:rsidR="00816C49" w:rsidRDefault="00F12E7C" w:rsidP="00B2039A">
      <w:pPr>
        <w:jc w:val="both"/>
        <w:rPr>
          <w:iCs/>
        </w:rPr>
      </w:pPr>
      <w:r>
        <w:rPr>
          <w:iCs/>
        </w:rPr>
        <w:t xml:space="preserve">Eine </w:t>
      </w:r>
      <w:r w:rsidRPr="00F12E7C">
        <w:rPr>
          <w:b/>
          <w:bCs/>
          <w:iCs/>
        </w:rPr>
        <w:t>TAD</w:t>
      </w:r>
      <w:r>
        <w:rPr>
          <w:iCs/>
        </w:rPr>
        <w:t xml:space="preserve"> (topologisch assoziierte Domäne; </w:t>
      </w:r>
      <w:r w:rsidRPr="00A02914">
        <w:rPr>
          <w:i/>
        </w:rPr>
        <w:t>topologically associating domain</w:t>
      </w:r>
      <w:r>
        <w:rPr>
          <w:iCs/>
        </w:rPr>
        <w:t xml:space="preserve">) ist </w:t>
      </w:r>
      <w:r w:rsidR="00C43D6D">
        <w:rPr>
          <w:iCs/>
        </w:rPr>
        <w:t xml:space="preserve">eine </w:t>
      </w:r>
      <w:r>
        <w:rPr>
          <w:iCs/>
        </w:rPr>
        <w:t xml:space="preserve">Region der DNA, die mit sich selbst interagiert und dadurch bestimmte dreidimensionale Faltungen der DNA erzeugt. Diese 3D-Strukturen </w:t>
      </w:r>
      <w:r w:rsidR="00B2039A">
        <w:rPr>
          <w:iCs/>
        </w:rPr>
        <w:t xml:space="preserve">entscheiden </w:t>
      </w:r>
      <w:r>
        <w:rPr>
          <w:iCs/>
        </w:rPr>
        <w:t xml:space="preserve">darüber, ob Strukturgene transcribiert werden oder nicht. Fehlerhafte TAD-Faltung kann zu Krankheiten </w:t>
      </w:r>
      <w:r w:rsidR="00C43D6D">
        <w:rPr>
          <w:iCs/>
        </w:rPr>
        <w:t xml:space="preserve">wie Darmkrebs </w:t>
      </w:r>
      <w:r>
        <w:rPr>
          <w:iCs/>
        </w:rPr>
        <w:t>führen</w:t>
      </w:r>
      <w:r w:rsidR="00C43D6D">
        <w:rPr>
          <w:iCs/>
        </w:rPr>
        <w:t>. Die TAD-Mechanismen sind bislang noch nicht gut verstanden.</w:t>
      </w:r>
    </w:p>
    <w:p w14:paraId="521952C0" w14:textId="42BF93E5" w:rsidR="00C43D6D" w:rsidRDefault="00C43D6D" w:rsidP="00B2039A">
      <w:pPr>
        <w:jc w:val="both"/>
        <w:rPr>
          <w:iCs/>
        </w:rPr>
      </w:pPr>
      <w:r>
        <w:rPr>
          <w:iCs/>
        </w:rPr>
        <w:t>Man schätzt, dass etwa 40 Prozent der TAD-Regionen in allen Wirbeltieren konserviert sind, d. h. sie sind in mehreren 100 Millionen Jahren gleich geblieben, während sich die übrigen 60 Prozent im Lauf der Evolution verändert haben.</w:t>
      </w:r>
    </w:p>
    <w:p w14:paraId="7DEE2FC3" w14:textId="4AF1F165" w:rsidR="00433535" w:rsidRDefault="00C43D6D" w:rsidP="00B2039A">
      <w:pPr>
        <w:jc w:val="both"/>
        <w:rPr>
          <w:iCs/>
        </w:rPr>
      </w:pPr>
      <w:r>
        <w:rPr>
          <w:iCs/>
        </w:rPr>
        <w:t>Rochen gehören zu den Knorpelfischen, die den Urfischen vor über 450 Millionen Jahren wohl am ähnlichsten sind. Auch Haie sind Knorpelfische</w:t>
      </w:r>
      <w:r w:rsidR="00C13C53">
        <w:rPr>
          <w:iCs/>
        </w:rPr>
        <w:t xml:space="preserve"> mit </w:t>
      </w:r>
      <w:r>
        <w:rPr>
          <w:iCs/>
        </w:rPr>
        <w:t>kurze</w:t>
      </w:r>
      <w:r w:rsidR="00C13C53">
        <w:rPr>
          <w:iCs/>
        </w:rPr>
        <w:t>n,</w:t>
      </w:r>
      <w:r>
        <w:rPr>
          <w:iCs/>
        </w:rPr>
        <w:t xml:space="preserve"> starre</w:t>
      </w:r>
      <w:r w:rsidR="00C13C53">
        <w:rPr>
          <w:iCs/>
        </w:rPr>
        <w:t>n</w:t>
      </w:r>
      <w:r>
        <w:rPr>
          <w:iCs/>
        </w:rPr>
        <w:t xml:space="preserve"> Brustflossen, während sich die Brustflossen der Rochen fast über die gesamte Körperlänge ausdehnen, sehr breit sind und wellenförmige Bewegungen durchführen. </w:t>
      </w:r>
      <w:r w:rsidR="00433535">
        <w:rPr>
          <w:iCs/>
        </w:rPr>
        <w:t>Ein Forscherteam des Max-Delbrück-Centers in Sevilla berichtete 2023 darüber, dass bei Rochen (den ursprünglichsten heute noch lebenden Wirbeltieren) die Packung der DNA (also TADs) von bestimmten Struktur- wie auch Regula</w:t>
      </w:r>
      <w:r w:rsidR="00C13C53">
        <w:rPr>
          <w:iCs/>
        </w:rPr>
        <w:softHyphen/>
      </w:r>
      <w:r w:rsidR="00433535">
        <w:rPr>
          <w:iCs/>
        </w:rPr>
        <w:t>tor-Genen dafür verantwortlich ist, dass die Tiere keine üblichen Flossen (wie bei den Haien, ihren nächsten Verwandten) ausbilden, sondern flügelartige Lappen.</w:t>
      </w:r>
    </w:p>
    <w:p w14:paraId="77AF3DFF" w14:textId="6B088445" w:rsidR="00816C49" w:rsidRDefault="00B2039A" w:rsidP="00B2039A">
      <w:pPr>
        <w:spacing w:before="120"/>
        <w:jc w:val="both"/>
        <w:rPr>
          <w:rFonts w:ascii="Arial Narrow" w:hAnsi="Arial Narrow"/>
          <w:iCs/>
          <w:sz w:val="20"/>
          <w:szCs w:val="20"/>
        </w:rPr>
      </w:pPr>
      <w:r w:rsidRPr="00B2039A">
        <w:rPr>
          <w:rFonts w:ascii="Arial Narrow" w:hAnsi="Arial Narrow"/>
          <w:iCs/>
          <w:sz w:val="20"/>
          <w:szCs w:val="20"/>
        </w:rPr>
        <w:t>[nach F. Marlétaz et al.: The little skale genome and the evolutionary emergence of wing-like fins. In Nature 2023; berichtet im biuz newsletter]</w:t>
      </w:r>
    </w:p>
    <w:p w14:paraId="561328A1" w14:textId="77777777" w:rsidR="00433535" w:rsidRDefault="00433535">
      <w:pPr>
        <w:rPr>
          <w:b/>
          <w:bCs/>
          <w:sz w:val="28"/>
          <w:szCs w:val="28"/>
        </w:rPr>
      </w:pPr>
      <w:r>
        <w:rPr>
          <w:b/>
          <w:bCs/>
          <w:sz w:val="28"/>
          <w:szCs w:val="28"/>
        </w:rPr>
        <w:br w:type="page"/>
      </w:r>
    </w:p>
    <w:p w14:paraId="50D02792" w14:textId="11787AFE" w:rsidR="00491BCE" w:rsidRPr="00983F49" w:rsidRDefault="00983F49" w:rsidP="00983F49">
      <w:pPr>
        <w:spacing w:before="280" w:after="120"/>
        <w:rPr>
          <w:b/>
          <w:bCs/>
          <w:sz w:val="28"/>
          <w:szCs w:val="28"/>
        </w:rPr>
      </w:pPr>
      <w:bookmarkStart w:id="11" w:name="GenReg22"/>
      <w:bookmarkEnd w:id="11"/>
      <w:r w:rsidRPr="00983F49">
        <w:rPr>
          <w:b/>
          <w:bCs/>
          <w:sz w:val="28"/>
          <w:szCs w:val="28"/>
        </w:rPr>
        <w:lastRenderedPageBreak/>
        <w:t>2.2 Epigenetik</w:t>
      </w:r>
      <w:r w:rsidR="00BC5821">
        <w:rPr>
          <w:b/>
          <w:bCs/>
          <w:sz w:val="28"/>
          <w:szCs w:val="28"/>
        </w:rPr>
        <w:t xml:space="preserve"> </w:t>
      </w:r>
      <w:r w:rsidR="00BC5821" w:rsidRPr="00E06F2D">
        <w:rPr>
          <w:bCs/>
        </w:rPr>
        <w:t>(</w:t>
      </w:r>
      <w:r w:rsidR="00BC5821">
        <w:rPr>
          <w:bCs/>
        </w:rPr>
        <w:t xml:space="preserve">gA: </w:t>
      </w:r>
      <w:r w:rsidR="00BC5821" w:rsidRPr="00E06F2D">
        <w:rPr>
          <w:bCs/>
        </w:rPr>
        <w:t>ca. 2 Stunden</w:t>
      </w:r>
      <w:r w:rsidR="00BC5821">
        <w:rPr>
          <w:bCs/>
        </w:rPr>
        <w:t xml:space="preserve">, </w:t>
      </w:r>
      <w:r w:rsidR="00BC5821" w:rsidRPr="00A535EF">
        <w:rPr>
          <w:bCs/>
          <w:color w:val="0000FF"/>
        </w:rPr>
        <w:t>eA: ca. 4 Stunden</w:t>
      </w:r>
      <w:r w:rsidR="00BC5821" w:rsidRPr="00E06F2D">
        <w:rPr>
          <w:bCs/>
        </w:rPr>
        <w:t>)</w:t>
      </w:r>
    </w:p>
    <w:tbl>
      <w:tblPr>
        <w:tblStyle w:val="Tabellenraster"/>
        <w:tblW w:w="0" w:type="auto"/>
        <w:tblLook w:val="04A0" w:firstRow="1" w:lastRow="0" w:firstColumn="1" w:lastColumn="0" w:noHBand="0" w:noVBand="1"/>
      </w:tblPr>
      <w:tblGrid>
        <w:gridCol w:w="4531"/>
        <w:gridCol w:w="4531"/>
      </w:tblGrid>
      <w:tr w:rsidR="007D0A8C" w14:paraId="1D6C398C" w14:textId="77777777" w:rsidTr="0003511D">
        <w:tc>
          <w:tcPr>
            <w:tcW w:w="4531" w:type="dxa"/>
            <w:shd w:val="clear" w:color="auto" w:fill="FFFFCC"/>
          </w:tcPr>
          <w:p w14:paraId="672C9298" w14:textId="77777777" w:rsidR="007D0A8C" w:rsidRDefault="007D0A8C" w:rsidP="0003511D">
            <w:pPr>
              <w:jc w:val="center"/>
            </w:pPr>
            <w:r w:rsidRPr="008B3B01">
              <w:rPr>
                <w:rStyle w:val="HTMLZitat"/>
                <w:rFonts w:ascii="Arial Narrow" w:hAnsi="Arial Narrow" w:cs="Times New Roman"/>
                <w:b/>
              </w:rPr>
              <w:t>Inhalte zu den Kompetenzen</w:t>
            </w:r>
          </w:p>
        </w:tc>
        <w:tc>
          <w:tcPr>
            <w:tcW w:w="4531" w:type="dxa"/>
            <w:shd w:val="clear" w:color="auto" w:fill="CCCCFF"/>
          </w:tcPr>
          <w:p w14:paraId="3400CAAE" w14:textId="77777777" w:rsidR="007D0A8C" w:rsidRDefault="007D0A8C" w:rsidP="0003511D">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7D0A8C" w:rsidRPr="00621A59" w14:paraId="183604AA" w14:textId="77777777" w:rsidTr="0003511D">
        <w:tc>
          <w:tcPr>
            <w:tcW w:w="4531" w:type="dxa"/>
            <w:shd w:val="clear" w:color="auto" w:fill="FFFFCC"/>
          </w:tcPr>
          <w:p w14:paraId="074225DA" w14:textId="77777777" w:rsidR="00C47789" w:rsidRDefault="007D0A8C" w:rsidP="00C47789">
            <w:pPr>
              <w:rPr>
                <w:rFonts w:ascii="Arial Narrow" w:eastAsia="Times New Roman" w:hAnsi="Arial Narrow" w:cs="Arial"/>
                <w:lang w:eastAsia="de-DE"/>
              </w:rPr>
            </w:pPr>
            <w:r w:rsidRPr="00621A59">
              <w:rPr>
                <w:rFonts w:ascii="Arial Narrow" w:eastAsia="Times New Roman" w:hAnsi="Arial Narrow" w:cs="Arial"/>
                <w:lang w:eastAsia="de-DE"/>
              </w:rPr>
              <w:t>Epigenetik: DNA-Methylierung, Inaktivierung des X</w:t>
            </w:r>
            <w:r w:rsidRPr="00621A59">
              <w:rPr>
                <w:rFonts w:ascii="Arial Narrow" w:eastAsia="Times New Roman" w:hAnsi="Arial Narrow" w:cs="Arial"/>
                <w:lang w:eastAsia="de-DE"/>
              </w:rPr>
              <w:noBreakHyphen/>
              <w:t xml:space="preserve">Chromosoms, </w:t>
            </w:r>
          </w:p>
          <w:p w14:paraId="5BE87C82" w14:textId="44A84A96" w:rsidR="007D0A8C" w:rsidRPr="00621A59" w:rsidRDefault="007D0A8C" w:rsidP="00C47789">
            <w:pPr>
              <w:rPr>
                <w:rFonts w:ascii="Arial Narrow" w:eastAsia="Times New Roman" w:hAnsi="Arial Narrow" w:cs="Arial"/>
                <w:lang w:eastAsia="de-DE"/>
              </w:rPr>
            </w:pPr>
            <w:r w:rsidRPr="00621A59">
              <w:rPr>
                <w:rFonts w:ascii="Arial Narrow" w:eastAsia="Times New Roman" w:hAnsi="Arial Narrow" w:cs="Arial"/>
                <w:color w:val="0000FF"/>
                <w:lang w:eastAsia="de-DE"/>
              </w:rPr>
              <w:t>RNA-Interferenz, Histonmodifikation</w:t>
            </w:r>
            <w:r w:rsidR="00C47789">
              <w:rPr>
                <w:rFonts w:ascii="Arial Narrow" w:eastAsia="Times New Roman" w:hAnsi="Arial Narrow" w:cs="Arial"/>
                <w:color w:val="0000FF"/>
                <w:lang w:eastAsia="de-DE"/>
              </w:rPr>
              <w:t xml:space="preserve"> *</w:t>
            </w:r>
          </w:p>
        </w:tc>
        <w:tc>
          <w:tcPr>
            <w:tcW w:w="4531" w:type="dxa"/>
            <w:shd w:val="clear" w:color="auto" w:fill="CCCCFF"/>
          </w:tcPr>
          <w:p w14:paraId="00FD8077" w14:textId="57718672" w:rsidR="007D0A8C" w:rsidRPr="00621A59" w:rsidRDefault="007D0A8C" w:rsidP="00C47789">
            <w:pPr>
              <w:rPr>
                <w:rFonts w:ascii="Arial Narrow" w:hAnsi="Arial Narrow"/>
              </w:rPr>
            </w:pPr>
            <w:r w:rsidRPr="00621A59">
              <w:rPr>
                <w:rFonts w:ascii="Arial Narrow" w:eastAsia="Times New Roman" w:hAnsi="Arial Narrow" w:cs="Arial"/>
                <w:lang w:eastAsia="de-DE"/>
              </w:rPr>
              <w:t>beschreiben mögliche Mechanismen zur Regulation der Genaktivität, um zu erklären, warum trotz gleicher genetischer Ausstattung von Zellen diese unter</w:t>
            </w:r>
            <w:r w:rsidRPr="00621A59">
              <w:rPr>
                <w:rFonts w:ascii="Arial Narrow" w:eastAsia="Times New Roman" w:hAnsi="Arial Narrow" w:cs="Arial"/>
                <w:lang w:eastAsia="de-DE"/>
              </w:rPr>
              <w:softHyphen/>
              <w:t>schiedliche Eigenschaften aufweisen können und so eine flexible Anpas</w:t>
            </w:r>
            <w:r w:rsidRPr="00621A59">
              <w:rPr>
                <w:rFonts w:ascii="Arial Narrow" w:eastAsia="Times New Roman" w:hAnsi="Arial Narrow" w:cs="Arial"/>
                <w:lang w:eastAsia="de-DE"/>
              </w:rPr>
              <w:softHyphen/>
              <w:t>sung an Umweltbedingungen sowie eine Entwicklung und Spezialisierung in lebendigen Systemen möglich ist.</w:t>
            </w:r>
          </w:p>
        </w:tc>
      </w:tr>
      <w:tr w:rsidR="007D0A8C" w14:paraId="7ED82071" w14:textId="77777777" w:rsidTr="0003511D">
        <w:tc>
          <w:tcPr>
            <w:tcW w:w="9062" w:type="dxa"/>
            <w:gridSpan w:val="2"/>
            <w:shd w:val="clear" w:color="auto" w:fill="FBE4D5" w:themeFill="accent2" w:themeFillTint="33"/>
          </w:tcPr>
          <w:p w14:paraId="038AA4EC" w14:textId="77777777" w:rsidR="00C07774" w:rsidRPr="00C07774" w:rsidRDefault="00C07774" w:rsidP="00C07774">
            <w:pPr>
              <w:rPr>
                <w:rFonts w:ascii="Arial Narrow" w:hAnsi="Arial Narrow"/>
                <w:b/>
                <w:bCs/>
                <w:i/>
              </w:rPr>
            </w:pPr>
            <w:r w:rsidRPr="00C07774">
              <w:rPr>
                <w:rFonts w:ascii="Arial Narrow" w:hAnsi="Arial Narrow"/>
                <w:b/>
                <w:bCs/>
                <w:i/>
              </w:rPr>
              <w:t>Vorwissen:</w:t>
            </w:r>
          </w:p>
          <w:p w14:paraId="63335340" w14:textId="77777777" w:rsidR="007D0A8C" w:rsidRDefault="00C07774" w:rsidP="00C07774">
            <w:pPr>
              <w:pStyle w:val="KeinLeerraum"/>
              <w:rPr>
                <w:rStyle w:val="HTMLZitat"/>
                <w:rFonts w:ascii="Arial Narrow" w:hAnsi="Arial Narrow" w:cs="Times New Roman"/>
              </w:rPr>
            </w:pPr>
            <w:r w:rsidRPr="00C07774">
              <w:rPr>
                <w:rStyle w:val="HTMLZitat"/>
                <w:rFonts w:ascii="Arial Narrow" w:hAnsi="Arial Narrow" w:cs="Times New Roman"/>
                <w:b/>
                <w:bCs/>
              </w:rPr>
              <w:t>Jgst. 9 Biologie</w:t>
            </w:r>
            <w:r w:rsidRPr="00C07774">
              <w:rPr>
                <w:rStyle w:val="HTMLZitat"/>
                <w:rFonts w:ascii="Arial Narrow" w:hAnsi="Arial Narrow" w:cs="Times New Roman"/>
              </w:rPr>
              <w:t>, Lernbereich 3.2: Organisation und Vervielfältigung genetischer Information (Autosomen, Gonosomen, homologe Chromosomen)</w:t>
            </w:r>
          </w:p>
          <w:p w14:paraId="01DFB966" w14:textId="430DA07B" w:rsidR="00836252" w:rsidRPr="00C07774" w:rsidRDefault="00836252" w:rsidP="00C07774">
            <w:pPr>
              <w:pStyle w:val="KeinLeerraum"/>
              <w:rPr>
                <w:rFonts w:ascii="Arial Narrow" w:hAnsi="Arial Narrow" w:cs="Times New Roman"/>
                <w:i/>
                <w:iCs/>
              </w:rPr>
            </w:pPr>
            <w:r w:rsidRPr="00836252">
              <w:rPr>
                <w:rFonts w:ascii="Arial Narrow" w:hAnsi="Arial Narrow" w:cs="Times New Roman"/>
                <w:b/>
                <w:bCs/>
                <w:i/>
                <w:iCs/>
              </w:rPr>
              <w:t>J</w:t>
            </w:r>
            <w:r w:rsidRPr="00836252">
              <w:rPr>
                <w:rFonts w:ascii="Arial Narrow" w:hAnsi="Arial Narrow"/>
                <w:b/>
                <w:bCs/>
                <w:i/>
                <w:iCs/>
              </w:rPr>
              <w:t>gst. 12 Biologie</w:t>
            </w:r>
            <w:r w:rsidRPr="00836252">
              <w:rPr>
                <w:rFonts w:ascii="Arial Narrow" w:hAnsi="Arial Narrow"/>
                <w:i/>
                <w:iCs/>
              </w:rPr>
              <w:t>, Lernbereich 3.1: Proteinbiosynthese</w:t>
            </w:r>
          </w:p>
        </w:tc>
      </w:tr>
    </w:tbl>
    <w:p w14:paraId="57A22850" w14:textId="77777777" w:rsidR="00C47789" w:rsidRDefault="00C47789" w:rsidP="00C47789">
      <w:pPr>
        <w:rPr>
          <w:i/>
          <w:color w:val="0000FF"/>
          <w:sz w:val="22"/>
          <w:szCs w:val="22"/>
        </w:rPr>
      </w:pPr>
      <w:r w:rsidRPr="003D52C2">
        <w:rPr>
          <w:color w:val="0000FF"/>
        </w:rPr>
        <w:tab/>
      </w:r>
      <w:r w:rsidRPr="003D52C2">
        <w:rPr>
          <w:i/>
          <w:color w:val="0000FF"/>
          <w:sz w:val="22"/>
          <w:szCs w:val="22"/>
        </w:rPr>
        <w:t>*) nur eA</w:t>
      </w:r>
    </w:p>
    <w:p w14:paraId="215C7AA5" w14:textId="77777777" w:rsidR="005A5740" w:rsidRDefault="005A5740" w:rsidP="005A5740">
      <w:pPr>
        <w:rPr>
          <w:rFonts w:ascii="Arial Narrow" w:hAnsi="Arial Narrow"/>
          <w:b/>
          <w:bCs/>
          <w:highlight w:val="yellow"/>
        </w:rPr>
      </w:pPr>
    </w:p>
    <w:p w14:paraId="49DBEC01" w14:textId="26A19EF9" w:rsidR="005A5740" w:rsidRPr="00BD60D4" w:rsidRDefault="005A5740" w:rsidP="005A5740">
      <w:pPr>
        <w:rPr>
          <w:rFonts w:ascii="Arial Narrow" w:hAnsi="Arial Narrow"/>
        </w:rPr>
      </w:pPr>
      <w:r w:rsidRPr="00BD60D4">
        <w:rPr>
          <w:rFonts w:ascii="Arial Narrow" w:hAnsi="Arial Narrow"/>
          <w:b/>
          <w:bCs/>
          <w:highlight w:val="yellow"/>
        </w:rPr>
        <w:t>Erklärvideo</w:t>
      </w:r>
      <w:r w:rsidRPr="00BD60D4">
        <w:rPr>
          <w:rFonts w:ascii="Arial Narrow" w:hAnsi="Arial Narrow"/>
        </w:rPr>
        <w:t xml:space="preserve"> </w:t>
      </w:r>
      <w:r w:rsidRPr="00BD60D4">
        <w:rPr>
          <w:rFonts w:ascii="Arial Narrow" w:hAnsi="Arial Narrow"/>
          <w:b/>
          <w:bCs/>
        </w:rPr>
        <w:t>„Methylierung“</w:t>
      </w:r>
      <w:r w:rsidRPr="00BD60D4">
        <w:rPr>
          <w:rFonts w:ascii="Arial Narrow" w:hAnsi="Arial Narrow"/>
        </w:rPr>
        <w:t xml:space="preserve"> (4:42)</w:t>
      </w:r>
    </w:p>
    <w:p w14:paraId="14F9B71C" w14:textId="77777777" w:rsidR="005A5740" w:rsidRPr="00BD60D4" w:rsidRDefault="005A5740" w:rsidP="005A5740">
      <w:pPr>
        <w:rPr>
          <w:rFonts w:ascii="Arial Narrow" w:hAnsi="Arial Narrow"/>
        </w:rPr>
      </w:pPr>
      <w:hyperlink r:id="rId27" w:history="1">
        <w:r w:rsidRPr="00BD60D4">
          <w:rPr>
            <w:rStyle w:val="Hyperlink"/>
            <w:rFonts w:ascii="Arial Narrow" w:hAnsi="Arial Narrow"/>
            <w:color w:val="4472C4" w:themeColor="accent1"/>
          </w:rPr>
          <w:t>https://studyflix.de/biologie/methylierung-2554</w:t>
        </w:r>
      </w:hyperlink>
    </w:p>
    <w:p w14:paraId="4AF2715B" w14:textId="77777777" w:rsidR="005A5740" w:rsidRPr="00BD60D4" w:rsidRDefault="005A5740" w:rsidP="005A5740">
      <w:pPr>
        <w:rPr>
          <w:rFonts w:ascii="Arial Narrow" w:hAnsi="Arial Narrow"/>
        </w:rPr>
      </w:pPr>
      <w:r w:rsidRPr="00BD60D4">
        <w:rPr>
          <w:rFonts w:ascii="Arial Narrow" w:hAnsi="Arial Narrow"/>
        </w:rPr>
        <w:t>Besser geeignet als das Video „Epigenetik“, weil es deutlich mehr Lehrplanbezug hat.</w:t>
      </w:r>
    </w:p>
    <w:p w14:paraId="51F39523" w14:textId="77777777" w:rsidR="005A5740" w:rsidRPr="00BD60D4" w:rsidRDefault="005A5740" w:rsidP="005A5740">
      <w:pPr>
        <w:jc w:val="both"/>
        <w:rPr>
          <w:rFonts w:ascii="Arial Narrow" w:hAnsi="Arial Narrow"/>
        </w:rPr>
      </w:pPr>
      <w:r w:rsidRPr="00BD60D4">
        <w:rPr>
          <w:rFonts w:ascii="Arial Narrow" w:hAnsi="Arial Narrow"/>
          <w:u w:val="single"/>
        </w:rPr>
        <w:t>Inhalt</w:t>
      </w:r>
      <w:r w:rsidRPr="00BD60D4">
        <w:rPr>
          <w:rFonts w:ascii="Arial Narrow" w:hAnsi="Arial Narrow"/>
        </w:rPr>
        <w:t>: DNA-Methylierung (an Cytosin); Histon-Methylierung*; Inaktivierung des zweiten X-Chro</w:t>
      </w:r>
      <w:r w:rsidRPr="00BD60D4">
        <w:rPr>
          <w:rFonts w:ascii="Arial Narrow" w:hAnsi="Arial Narrow"/>
        </w:rPr>
        <w:softHyphen/>
        <w:t>mo</w:t>
      </w:r>
      <w:r w:rsidRPr="00BD60D4">
        <w:rPr>
          <w:rFonts w:ascii="Arial Narrow" w:hAnsi="Arial Narrow"/>
        </w:rPr>
        <w:softHyphen/>
        <w:t>soms (ab 3:10); Methylierung von Fremd-DNA** und von fehlerhaften Stellen der Eigen-DNA bei Prokaryoten.</w:t>
      </w:r>
    </w:p>
    <w:p w14:paraId="08AD3AD5" w14:textId="53A30592" w:rsidR="005A5740" w:rsidRPr="00BD60D4" w:rsidRDefault="005A5740" w:rsidP="005A5740">
      <w:pPr>
        <w:rPr>
          <w:rFonts w:ascii="Arial Narrow" w:hAnsi="Arial Narrow"/>
          <w:sz w:val="20"/>
          <w:szCs w:val="20"/>
        </w:rPr>
      </w:pPr>
      <w:r w:rsidRPr="00BD60D4">
        <w:rPr>
          <w:rFonts w:ascii="Arial Narrow" w:hAnsi="Arial Narrow"/>
          <w:sz w:val="20"/>
          <w:szCs w:val="20"/>
        </w:rPr>
        <w:t xml:space="preserve">*  Histon-Methylierung ist kein Thema </w:t>
      </w:r>
      <w:r>
        <w:rPr>
          <w:rFonts w:ascii="Arial Narrow" w:hAnsi="Arial Narrow"/>
          <w:sz w:val="20"/>
          <w:szCs w:val="20"/>
        </w:rPr>
        <w:t>im</w:t>
      </w:r>
      <w:r w:rsidRPr="00BD60D4">
        <w:rPr>
          <w:rFonts w:ascii="Arial Narrow" w:hAnsi="Arial Narrow"/>
          <w:sz w:val="20"/>
          <w:szCs w:val="20"/>
        </w:rPr>
        <w:t xml:space="preserve"> gA</w:t>
      </w:r>
      <w:r>
        <w:rPr>
          <w:rFonts w:ascii="Arial Narrow" w:hAnsi="Arial Narrow"/>
          <w:sz w:val="20"/>
          <w:szCs w:val="20"/>
        </w:rPr>
        <w:t>-Kurs</w:t>
      </w:r>
      <w:r w:rsidRPr="00BD60D4">
        <w:rPr>
          <w:rFonts w:ascii="Arial Narrow" w:hAnsi="Arial Narrow"/>
          <w:sz w:val="20"/>
          <w:szCs w:val="20"/>
        </w:rPr>
        <w:t xml:space="preserve">, </w:t>
      </w:r>
      <w:r>
        <w:rPr>
          <w:rFonts w:ascii="Arial Narrow" w:hAnsi="Arial Narrow"/>
          <w:sz w:val="20"/>
          <w:szCs w:val="20"/>
        </w:rPr>
        <w:t>im</w:t>
      </w:r>
      <w:r w:rsidRPr="00BD60D4">
        <w:rPr>
          <w:rFonts w:ascii="Arial Narrow" w:hAnsi="Arial Narrow"/>
          <w:sz w:val="20"/>
          <w:szCs w:val="20"/>
        </w:rPr>
        <w:t xml:space="preserve"> eA</w:t>
      </w:r>
      <w:r>
        <w:rPr>
          <w:rFonts w:ascii="Arial Narrow" w:hAnsi="Arial Narrow"/>
          <w:sz w:val="20"/>
          <w:szCs w:val="20"/>
        </w:rPr>
        <w:t>-Kurs</w:t>
      </w:r>
      <w:r w:rsidRPr="00BD60D4">
        <w:rPr>
          <w:rFonts w:ascii="Arial Narrow" w:hAnsi="Arial Narrow"/>
          <w:sz w:val="20"/>
          <w:szCs w:val="20"/>
        </w:rPr>
        <w:t xml:space="preserve"> </w:t>
      </w:r>
      <w:r>
        <w:rPr>
          <w:rFonts w:ascii="Arial Narrow" w:hAnsi="Arial Narrow"/>
          <w:sz w:val="20"/>
          <w:szCs w:val="20"/>
        </w:rPr>
        <w:t xml:space="preserve">allenfalls </w:t>
      </w:r>
      <w:r w:rsidRPr="00BD60D4">
        <w:rPr>
          <w:rFonts w:ascii="Arial Narrow" w:hAnsi="Arial Narrow"/>
          <w:sz w:val="20"/>
          <w:szCs w:val="20"/>
        </w:rPr>
        <w:t>fakultativer Lerninhalt im Abschnitt 2.2.5.</w:t>
      </w:r>
    </w:p>
    <w:p w14:paraId="78B6AC0E" w14:textId="2082F730" w:rsidR="005A5740" w:rsidRPr="00BD60D4" w:rsidRDefault="005A5740" w:rsidP="005A5740">
      <w:pPr>
        <w:rPr>
          <w:rFonts w:ascii="Arial Narrow" w:hAnsi="Arial Narrow"/>
          <w:sz w:val="20"/>
          <w:szCs w:val="20"/>
        </w:rPr>
      </w:pPr>
      <w:r w:rsidRPr="00BD60D4">
        <w:rPr>
          <w:rFonts w:ascii="Arial Narrow" w:hAnsi="Arial Narrow"/>
          <w:sz w:val="20"/>
          <w:szCs w:val="20"/>
        </w:rPr>
        <w:t xml:space="preserve">**  Methylierung von </w:t>
      </w:r>
      <w:r w:rsidRPr="00BD60D4">
        <w:rPr>
          <w:rFonts w:ascii="Arial Narrow" w:hAnsi="Arial Narrow"/>
          <w:sz w:val="20"/>
          <w:szCs w:val="20"/>
          <w:u w:val="single"/>
        </w:rPr>
        <w:t>Fremd</w:t>
      </w:r>
      <w:r w:rsidRPr="00BD60D4">
        <w:rPr>
          <w:rFonts w:ascii="Arial Narrow" w:hAnsi="Arial Narrow"/>
          <w:sz w:val="20"/>
          <w:szCs w:val="20"/>
        </w:rPr>
        <w:t>-DNA kann im Kurs mit erweitertem Anforderungsniveau betrachtet werden, ist aber fakultativ.</w:t>
      </w:r>
      <w:r>
        <w:rPr>
          <w:rFonts w:ascii="Arial Narrow" w:hAnsi="Arial Narrow"/>
          <w:sz w:val="20"/>
          <w:szCs w:val="20"/>
        </w:rPr>
        <w:t xml:space="preserve"> Prokaryoten sind im LehrplanPLUS an dieser Stelle nicht berücksichtigt.</w:t>
      </w:r>
    </w:p>
    <w:p w14:paraId="2F14F384" w14:textId="536721D7" w:rsidR="00BD60D4" w:rsidRPr="00BD60D4" w:rsidRDefault="005E2342" w:rsidP="00BD60D4">
      <w:pPr>
        <w:spacing w:before="240"/>
        <w:rPr>
          <w:rFonts w:ascii="Arial Narrow" w:hAnsi="Arial Narrow"/>
          <w:bCs/>
        </w:rPr>
      </w:pPr>
      <w:r>
        <w:rPr>
          <w:rFonts w:ascii="Arial Narrow" w:hAnsi="Arial Narrow"/>
          <w:b/>
        </w:rPr>
        <w:t>(</w:t>
      </w:r>
      <w:r w:rsidR="00E62EE2" w:rsidRPr="005E2342">
        <w:rPr>
          <w:rFonts w:ascii="Arial Narrow" w:hAnsi="Arial Narrow"/>
          <w:b/>
        </w:rPr>
        <w:t>Erklärvideo</w:t>
      </w:r>
      <w:r w:rsidR="00E62EE2" w:rsidRPr="00BD60D4">
        <w:rPr>
          <w:rFonts w:ascii="Arial Narrow" w:hAnsi="Arial Narrow"/>
          <w:bCs/>
        </w:rPr>
        <w:t xml:space="preserve"> </w:t>
      </w:r>
      <w:r w:rsidR="00E62EE2" w:rsidRPr="00BD60D4">
        <w:rPr>
          <w:rFonts w:ascii="Arial Narrow" w:hAnsi="Arial Narrow"/>
          <w:b/>
        </w:rPr>
        <w:t>„Epigenetik“</w:t>
      </w:r>
      <w:r w:rsidR="00E62EE2" w:rsidRPr="00BD60D4">
        <w:rPr>
          <w:rFonts w:ascii="Arial Narrow" w:hAnsi="Arial Narrow"/>
          <w:bCs/>
        </w:rPr>
        <w:t xml:space="preserve"> (4:57)</w:t>
      </w:r>
    </w:p>
    <w:p w14:paraId="3FAF3FA2" w14:textId="51CED456" w:rsidR="00E62EE2" w:rsidRPr="00BD60D4" w:rsidRDefault="00E62EE2" w:rsidP="00BD60D4">
      <w:pPr>
        <w:rPr>
          <w:rFonts w:ascii="Arial Narrow" w:hAnsi="Arial Narrow"/>
          <w:bCs/>
        </w:rPr>
      </w:pPr>
      <w:hyperlink r:id="rId28" w:history="1">
        <w:r w:rsidRPr="00BD60D4">
          <w:rPr>
            <w:rStyle w:val="Hyperlink"/>
            <w:rFonts w:ascii="Arial Narrow" w:hAnsi="Arial Narrow"/>
            <w:bCs/>
            <w:color w:val="4472C4" w:themeColor="accent1"/>
          </w:rPr>
          <w:t>https://studyflix.de/biologie/epigenetik-2666</w:t>
        </w:r>
      </w:hyperlink>
    </w:p>
    <w:p w14:paraId="3995B417" w14:textId="5AEF4D76" w:rsidR="00E62EE2" w:rsidRPr="00BD60D4" w:rsidRDefault="00AC25D0" w:rsidP="00BD60D4">
      <w:pPr>
        <w:jc w:val="both"/>
        <w:rPr>
          <w:rFonts w:ascii="Arial Narrow" w:hAnsi="Arial Narrow"/>
          <w:bCs/>
        </w:rPr>
      </w:pPr>
      <w:r w:rsidRPr="00BD60D4">
        <w:rPr>
          <w:rFonts w:ascii="Arial Narrow" w:hAnsi="Arial Narrow"/>
          <w:bCs/>
        </w:rPr>
        <w:t>Kann ganz anregend für den Einstieg sein, enthält aber mehr Information, als für diesen Ab</w:t>
      </w:r>
      <w:r w:rsidRPr="00BD60D4">
        <w:rPr>
          <w:rFonts w:ascii="Arial Narrow" w:hAnsi="Arial Narrow"/>
          <w:bCs/>
        </w:rPr>
        <w:softHyphen/>
        <w:t>schnitt nötig ist.</w:t>
      </w:r>
      <w:r w:rsidR="00BD60D4">
        <w:rPr>
          <w:rFonts w:ascii="Arial Narrow" w:hAnsi="Arial Narrow"/>
          <w:bCs/>
        </w:rPr>
        <w:t xml:space="preserve"> </w:t>
      </w:r>
      <w:r w:rsidR="005E2342">
        <w:rPr>
          <w:rFonts w:ascii="Arial Narrow" w:hAnsi="Arial Narrow"/>
          <w:bCs/>
        </w:rPr>
        <w:t>Zu e</w:t>
      </w:r>
      <w:r w:rsidR="00E62EE2" w:rsidRPr="00BD60D4">
        <w:rPr>
          <w:rFonts w:ascii="Arial Narrow" w:hAnsi="Arial Narrow"/>
          <w:bCs/>
        </w:rPr>
        <w:t>nge Definition: Epigenetik als chemische Veränderung</w:t>
      </w:r>
      <w:r w:rsidRPr="00BD60D4">
        <w:rPr>
          <w:rFonts w:ascii="Arial Narrow" w:hAnsi="Arial Narrow"/>
          <w:bCs/>
        </w:rPr>
        <w:t xml:space="preserve"> (Methylierung, Acetylie</w:t>
      </w:r>
      <w:r w:rsidRPr="00BD60D4">
        <w:rPr>
          <w:rFonts w:ascii="Arial Narrow" w:hAnsi="Arial Narrow"/>
          <w:bCs/>
        </w:rPr>
        <w:softHyphen/>
        <w:t>rung)</w:t>
      </w:r>
      <w:r w:rsidR="00E62EE2" w:rsidRPr="00BD60D4">
        <w:rPr>
          <w:rFonts w:ascii="Arial Narrow" w:hAnsi="Arial Narrow"/>
          <w:bCs/>
        </w:rPr>
        <w:t>, die zum Stumm</w:t>
      </w:r>
      <w:r w:rsidR="00BD60D4">
        <w:rPr>
          <w:rFonts w:ascii="Arial Narrow" w:hAnsi="Arial Narrow"/>
          <w:bCs/>
        </w:rPr>
        <w:softHyphen/>
      </w:r>
      <w:r w:rsidR="00E62EE2" w:rsidRPr="00BD60D4">
        <w:rPr>
          <w:rFonts w:ascii="Arial Narrow" w:hAnsi="Arial Narrow"/>
          <w:bCs/>
        </w:rPr>
        <w:t>schalten von Genen führt.</w:t>
      </w:r>
      <w:r w:rsidRPr="00BD60D4">
        <w:rPr>
          <w:rFonts w:ascii="Arial Narrow" w:hAnsi="Arial Narrow"/>
          <w:bCs/>
        </w:rPr>
        <w:t xml:space="preserve"> Einflussfaktoren auf das Epi</w:t>
      </w:r>
      <w:r w:rsidRPr="00BD60D4">
        <w:rPr>
          <w:rFonts w:ascii="Arial Narrow" w:hAnsi="Arial Narrow"/>
          <w:bCs/>
        </w:rPr>
        <w:softHyphen/>
        <w:t xml:space="preserve">genom (z. B. </w:t>
      </w:r>
      <w:r w:rsidR="00A54C34" w:rsidRPr="00A54C34">
        <w:rPr>
          <w:rFonts w:ascii="Arial Narrow" w:hAnsi="Arial Narrow"/>
        </w:rPr>
        <w:t>Gelée royale</w:t>
      </w:r>
      <w:r w:rsidR="00A54C34">
        <w:t xml:space="preserve"> </w:t>
      </w:r>
      <w:r w:rsidRPr="00BD60D4">
        <w:rPr>
          <w:rFonts w:ascii="Arial Narrow" w:hAnsi="Arial Narrow"/>
          <w:bCs/>
        </w:rPr>
        <w:t>bei Honig</w:t>
      </w:r>
      <w:r w:rsidRPr="00BD60D4">
        <w:rPr>
          <w:rFonts w:ascii="Arial Narrow" w:hAnsi="Arial Narrow"/>
          <w:bCs/>
        </w:rPr>
        <w:softHyphen/>
        <w:t>bienen; Trauma</w:t>
      </w:r>
      <w:r w:rsidR="00BD60D4">
        <w:rPr>
          <w:rFonts w:ascii="Arial Narrow" w:hAnsi="Arial Narrow"/>
          <w:bCs/>
        </w:rPr>
        <w:softHyphen/>
      </w:r>
      <w:r w:rsidRPr="00BD60D4">
        <w:rPr>
          <w:rFonts w:ascii="Arial Narrow" w:hAnsi="Arial Narrow"/>
          <w:bCs/>
        </w:rPr>
        <w:t>ta). Unterscheidung von epige</w:t>
      </w:r>
      <w:r w:rsidRPr="00BD60D4">
        <w:rPr>
          <w:rFonts w:ascii="Arial Narrow" w:hAnsi="Arial Narrow"/>
          <w:bCs/>
        </w:rPr>
        <w:softHyphen/>
        <w:t>ne</w:t>
      </w:r>
      <w:r w:rsidRPr="00BD60D4">
        <w:rPr>
          <w:rFonts w:ascii="Arial Narrow" w:hAnsi="Arial Narrow"/>
          <w:bCs/>
        </w:rPr>
        <w:softHyphen/>
        <w:t xml:space="preserve">tischer Vererbung und epigenetischer Prägung. </w:t>
      </w:r>
      <w:r w:rsidR="00413B7E" w:rsidRPr="00BD60D4">
        <w:rPr>
          <w:rFonts w:ascii="Arial Narrow" w:hAnsi="Arial Narrow"/>
          <w:bCs/>
        </w:rPr>
        <w:t>Ggf. ü</w:t>
      </w:r>
      <w:r w:rsidRPr="00BD60D4">
        <w:rPr>
          <w:rFonts w:ascii="Arial Narrow" w:hAnsi="Arial Narrow"/>
          <w:bCs/>
        </w:rPr>
        <w:t>berflüssige Begrif</w:t>
      </w:r>
      <w:r w:rsidR="00BD60D4">
        <w:rPr>
          <w:rFonts w:ascii="Arial Narrow" w:hAnsi="Arial Narrow"/>
          <w:bCs/>
        </w:rPr>
        <w:softHyphen/>
      </w:r>
      <w:r w:rsidRPr="00BD60D4">
        <w:rPr>
          <w:rFonts w:ascii="Arial Narrow" w:hAnsi="Arial Narrow"/>
          <w:bCs/>
        </w:rPr>
        <w:t>fe: Chroma</w:t>
      </w:r>
      <w:r w:rsidRPr="00BD60D4">
        <w:rPr>
          <w:rFonts w:ascii="Arial Narrow" w:hAnsi="Arial Narrow"/>
          <w:bCs/>
        </w:rPr>
        <w:softHyphen/>
        <w:t>tin, Euchromatin, Heterochromatin</w:t>
      </w:r>
      <w:r w:rsidR="005E2342">
        <w:rPr>
          <w:rFonts w:ascii="Arial Narrow" w:hAnsi="Arial Narrow"/>
          <w:bCs/>
        </w:rPr>
        <w:t>)</w:t>
      </w:r>
    </w:p>
    <w:p w14:paraId="567B8B73" w14:textId="77777777" w:rsidR="00BD60D4" w:rsidRDefault="00BD60D4" w:rsidP="00951071">
      <w:pPr>
        <w:rPr>
          <w:b/>
          <w:bCs/>
          <w:highlight w:val="yellow"/>
        </w:rPr>
      </w:pPr>
    </w:p>
    <w:p w14:paraId="3C4A3FF9" w14:textId="77777777" w:rsidR="00EF76E8" w:rsidRPr="00DC71A0" w:rsidRDefault="00EF76E8" w:rsidP="00EF76E8">
      <w:pPr>
        <w:rPr>
          <w:rFonts w:ascii="Arial Narrow" w:hAnsi="Arial Narrow"/>
          <w:color w:val="0070C0"/>
        </w:rPr>
      </w:pPr>
      <w:r w:rsidRPr="00DC71A0">
        <w:rPr>
          <w:rFonts w:ascii="Arial Narrow" w:hAnsi="Arial Narrow"/>
          <w:b/>
          <w:bCs/>
          <w:highlight w:val="yellow"/>
        </w:rPr>
        <w:t>Arbeitsblatt</w:t>
      </w:r>
      <w:r w:rsidRPr="00DC71A0">
        <w:rPr>
          <w:rFonts w:ascii="Arial Narrow" w:hAnsi="Arial Narrow"/>
        </w:rPr>
        <w:t xml:space="preserve"> </w:t>
      </w:r>
      <w:r w:rsidRPr="005D4077">
        <w:rPr>
          <w:rFonts w:ascii="Arial Narrow" w:hAnsi="Arial Narrow"/>
          <w:i/>
          <w:iCs/>
        </w:rPr>
        <w:t>Epigenetik</w:t>
      </w:r>
      <w:r w:rsidRPr="00DC71A0">
        <w:rPr>
          <w:rFonts w:ascii="Arial Narrow" w:hAnsi="Arial Narrow"/>
        </w:rPr>
        <w:t xml:space="preserve"> </w:t>
      </w:r>
      <w:r w:rsidRPr="00DC71A0">
        <w:rPr>
          <w:rFonts w:ascii="Arial Narrow" w:hAnsi="Arial Narrow"/>
          <w:color w:val="0070C0"/>
        </w:rPr>
        <w:t>[</w:t>
      </w:r>
      <w:hyperlink r:id="rId29" w:history="1">
        <w:r w:rsidRPr="00DC71A0">
          <w:rPr>
            <w:rStyle w:val="Hyperlink"/>
            <w:rFonts w:ascii="Arial Narrow" w:hAnsi="Arial Narrow"/>
            <w:color w:val="0070C0"/>
          </w:rPr>
          <w:t>docx</w:t>
        </w:r>
      </w:hyperlink>
      <w:r w:rsidRPr="00DC71A0">
        <w:rPr>
          <w:rFonts w:ascii="Arial Narrow" w:hAnsi="Arial Narrow"/>
          <w:color w:val="0070C0"/>
        </w:rPr>
        <w:t>] [</w:t>
      </w:r>
      <w:hyperlink r:id="rId30" w:history="1">
        <w:r w:rsidRPr="00DC71A0">
          <w:rPr>
            <w:rStyle w:val="Hyperlink"/>
            <w:rFonts w:ascii="Arial Narrow" w:hAnsi="Arial Narrow"/>
            <w:color w:val="0070C0"/>
          </w:rPr>
          <w:t>pdf</w:t>
        </w:r>
      </w:hyperlink>
      <w:r w:rsidRPr="00DC71A0">
        <w:rPr>
          <w:rFonts w:ascii="Arial Narrow" w:hAnsi="Arial Narrow"/>
          <w:color w:val="0070C0"/>
        </w:rPr>
        <w:t>]</w:t>
      </w:r>
    </w:p>
    <w:p w14:paraId="70530741" w14:textId="77777777" w:rsidR="00EF76E8" w:rsidRDefault="00EF76E8" w:rsidP="00744E61">
      <w:pPr>
        <w:jc w:val="both"/>
        <w:rPr>
          <w:i/>
          <w:iCs/>
          <w:u w:val="single"/>
        </w:rPr>
      </w:pPr>
    </w:p>
    <w:p w14:paraId="2EA639D4" w14:textId="2ED0652B" w:rsidR="004D67C4" w:rsidRDefault="004D67C4" w:rsidP="00744E61">
      <w:pPr>
        <w:jc w:val="both"/>
        <w:rPr>
          <w:i/>
          <w:iCs/>
        </w:rPr>
      </w:pPr>
      <w:r w:rsidRPr="00B33604">
        <w:rPr>
          <w:i/>
          <w:iCs/>
          <w:u w:val="single"/>
        </w:rPr>
        <w:t>Hinweis</w:t>
      </w:r>
      <w:r w:rsidRPr="004D67C4">
        <w:rPr>
          <w:i/>
          <w:iCs/>
        </w:rPr>
        <w:t xml:space="preserve">: </w:t>
      </w:r>
      <w:r w:rsidR="00B33604">
        <w:rPr>
          <w:i/>
          <w:iCs/>
        </w:rPr>
        <w:t xml:space="preserve">Es ist bei diesem Abschnitt </w:t>
      </w:r>
      <w:r w:rsidR="00C96AF7">
        <w:rPr>
          <w:i/>
          <w:iCs/>
        </w:rPr>
        <w:t xml:space="preserve">besonders </w:t>
      </w:r>
      <w:r w:rsidR="00B33604">
        <w:rPr>
          <w:i/>
          <w:iCs/>
        </w:rPr>
        <w:t xml:space="preserve">darauf zu achten, dass die Schüler einfache und dadurch </w:t>
      </w:r>
      <w:r w:rsidR="00744E61">
        <w:rPr>
          <w:i/>
          <w:iCs/>
        </w:rPr>
        <w:t>klare und nachhaltige</w:t>
      </w:r>
      <w:r w:rsidR="00B33604">
        <w:rPr>
          <w:i/>
          <w:iCs/>
        </w:rPr>
        <w:t xml:space="preserve"> Vorstellung</w:t>
      </w:r>
      <w:r w:rsidR="00EF7C6C">
        <w:rPr>
          <w:i/>
          <w:iCs/>
        </w:rPr>
        <w:t>en wesentlicher Aspekte der</w:t>
      </w:r>
      <w:r w:rsidR="00B33604">
        <w:rPr>
          <w:i/>
          <w:iCs/>
        </w:rPr>
        <w:t xml:space="preserve"> Epigenetik bekommen anstatt in einer Fülle von Einzelfakten und Fachbegriffen zu ertrinken. Verzichten Sie also auf Aus</w:t>
      </w:r>
      <w:r w:rsidR="00744E61">
        <w:rPr>
          <w:i/>
          <w:iCs/>
        </w:rPr>
        <w:softHyphen/>
      </w:r>
      <w:r w:rsidR="00B33604">
        <w:rPr>
          <w:i/>
          <w:iCs/>
        </w:rPr>
        <w:t>nah</w:t>
      </w:r>
      <w:r w:rsidR="00744E61">
        <w:rPr>
          <w:i/>
          <w:iCs/>
        </w:rPr>
        <w:softHyphen/>
      </w:r>
      <w:r w:rsidR="00B33604">
        <w:rPr>
          <w:i/>
          <w:iCs/>
        </w:rPr>
        <w:t>men, Ausblicke, Spezialformen</w:t>
      </w:r>
      <w:r w:rsidR="005A5740">
        <w:rPr>
          <w:i/>
          <w:iCs/>
        </w:rPr>
        <w:t>, Verhältnisse bei Nicht-Eukaryoten</w:t>
      </w:r>
      <w:r w:rsidR="00B33604">
        <w:rPr>
          <w:i/>
          <w:iCs/>
        </w:rPr>
        <w:t>. Im Fokus der Be</w:t>
      </w:r>
      <w:r w:rsidR="005A5740">
        <w:rPr>
          <w:i/>
          <w:iCs/>
        </w:rPr>
        <w:softHyphen/>
      </w:r>
      <w:r w:rsidR="00B33604">
        <w:rPr>
          <w:i/>
          <w:iCs/>
        </w:rPr>
        <w:t>trach</w:t>
      </w:r>
      <w:r w:rsidR="005A5740">
        <w:rPr>
          <w:i/>
          <w:iCs/>
        </w:rPr>
        <w:softHyphen/>
      </w:r>
      <w:r w:rsidR="00B33604">
        <w:rPr>
          <w:i/>
          <w:iCs/>
        </w:rPr>
        <w:t>tungen sollte</w:t>
      </w:r>
      <w:r w:rsidR="00744E61">
        <w:rPr>
          <w:i/>
          <w:iCs/>
        </w:rPr>
        <w:t>n Säugetiere stehen, v  a.</w:t>
      </w:r>
      <w:r w:rsidR="00B33604">
        <w:rPr>
          <w:i/>
          <w:iCs/>
        </w:rPr>
        <w:t xml:space="preserve"> der Mensch. Andere Organismengruppen sollte</w:t>
      </w:r>
      <w:r w:rsidR="00EF7C6C">
        <w:rPr>
          <w:i/>
          <w:iCs/>
        </w:rPr>
        <w:t xml:space="preserve">n – wenn überhaupt – </w:t>
      </w:r>
      <w:r w:rsidR="00B33604">
        <w:rPr>
          <w:i/>
          <w:iCs/>
        </w:rPr>
        <w:t xml:space="preserve"> nur ausnahmsweise berück</w:t>
      </w:r>
      <w:r w:rsidR="00744E61">
        <w:rPr>
          <w:i/>
          <w:iCs/>
        </w:rPr>
        <w:softHyphen/>
      </w:r>
      <w:r w:rsidR="00B33604">
        <w:rPr>
          <w:i/>
          <w:iCs/>
        </w:rPr>
        <w:t xml:space="preserve">sichtigt werden, </w:t>
      </w:r>
      <w:r w:rsidR="00C96AF7">
        <w:rPr>
          <w:i/>
          <w:iCs/>
        </w:rPr>
        <w:t>eigentlich nur,</w:t>
      </w:r>
      <w:r w:rsidR="00B33604">
        <w:rPr>
          <w:i/>
          <w:iCs/>
        </w:rPr>
        <w:t xml:space="preserve"> wenn </w:t>
      </w:r>
      <w:r w:rsidR="00744E61">
        <w:rPr>
          <w:i/>
          <w:iCs/>
        </w:rPr>
        <w:t>der Vergleich</w:t>
      </w:r>
      <w:r w:rsidR="00B33604">
        <w:rPr>
          <w:i/>
          <w:iCs/>
        </w:rPr>
        <w:t xml:space="preserve"> der besseren Verständlichkeit dient. </w:t>
      </w:r>
    </w:p>
    <w:p w14:paraId="3C1B9254" w14:textId="71595E7E" w:rsidR="004D67C4" w:rsidRPr="00B33604" w:rsidRDefault="00051F22" w:rsidP="00B33604">
      <w:pPr>
        <w:spacing w:before="280" w:after="120"/>
        <w:rPr>
          <w:b/>
          <w:bCs/>
          <w:sz w:val="28"/>
          <w:szCs w:val="28"/>
        </w:rPr>
      </w:pPr>
      <w:bookmarkStart w:id="12" w:name="GenReg10"/>
      <w:bookmarkEnd w:id="12"/>
      <w:r w:rsidRPr="00051F22">
        <w:rPr>
          <w:b/>
          <w:bCs/>
          <w:sz w:val="28"/>
          <w:szCs w:val="28"/>
        </w:rPr>
        <w:t>2.2.1</w:t>
      </w:r>
      <w:r w:rsidRPr="00051F22">
        <w:rPr>
          <w:b/>
          <w:bCs/>
          <w:sz w:val="28"/>
          <w:szCs w:val="28"/>
        </w:rPr>
        <w:tab/>
      </w:r>
      <w:r w:rsidR="00015287">
        <w:rPr>
          <w:b/>
          <w:bCs/>
          <w:sz w:val="28"/>
          <w:szCs w:val="28"/>
        </w:rPr>
        <w:t xml:space="preserve">Begriff: </w:t>
      </w:r>
      <w:r w:rsidRPr="00051F22">
        <w:rPr>
          <w:b/>
          <w:bCs/>
          <w:sz w:val="28"/>
          <w:szCs w:val="28"/>
        </w:rPr>
        <w:t>Epigenetik</w:t>
      </w:r>
    </w:p>
    <w:p w14:paraId="338D508F" w14:textId="53ADFB0B" w:rsidR="004D67C4" w:rsidRPr="00CB25BE" w:rsidRDefault="008023D2" w:rsidP="009134E6">
      <w:pPr>
        <w:jc w:val="both"/>
        <w:rPr>
          <w:i/>
          <w:iCs/>
        </w:rPr>
      </w:pPr>
      <w:r w:rsidRPr="00A05BA0">
        <w:rPr>
          <w:i/>
          <w:iCs/>
        </w:rPr>
        <w:t xml:space="preserve">Der Begriff Epigenetik ist noch nicht einheitlich definiert. Die Schüler sind kaum in der Lage, aus unterschiedlichen Quellen eine Begriffsdefinition zu erarbeiten. </w:t>
      </w:r>
      <w:r w:rsidR="00CB25BE">
        <w:rPr>
          <w:i/>
          <w:iCs/>
        </w:rPr>
        <w:t xml:space="preserve">Die hier wiedergegebene </w:t>
      </w:r>
      <w:r w:rsidR="00CB25BE" w:rsidRPr="00CB25BE">
        <w:rPr>
          <w:i/>
          <w:iCs/>
        </w:rPr>
        <w:t xml:space="preserve">Erklärung des Begriffs Epigenetik erfolgt nach Angaben des </w:t>
      </w:r>
      <w:r w:rsidR="00CB25BE" w:rsidRPr="00CB25BE">
        <w:rPr>
          <w:rFonts w:eastAsia="Times New Roman"/>
          <w:i/>
          <w:iCs/>
          <w:lang w:eastAsia="de-DE"/>
        </w:rPr>
        <w:t>Epigenetikers Prof. Dr. Stefan H. Stricker, LMU / Helmholtz Zentrum München</w:t>
      </w:r>
      <w:r w:rsidR="00CB25BE">
        <w:rPr>
          <w:rFonts w:eastAsia="Times New Roman"/>
          <w:i/>
          <w:iCs/>
          <w:lang w:eastAsia="de-DE"/>
        </w:rPr>
        <w:t>.</w:t>
      </w:r>
    </w:p>
    <w:p w14:paraId="5FF353F4" w14:textId="7D09D7BF" w:rsidR="00B33604" w:rsidRDefault="00B33604" w:rsidP="00951071"/>
    <w:p w14:paraId="7DA6B0B2" w14:textId="2EAA6D90" w:rsidR="00B33604" w:rsidRDefault="00A05BA0" w:rsidP="00951071">
      <w:r w:rsidRPr="00A05BA0">
        <w:rPr>
          <w:i/>
          <w:iCs/>
        </w:rPr>
        <w:t>epi</w:t>
      </w:r>
      <w:r>
        <w:t>, altgriechisch: dazu, außerdem</w:t>
      </w:r>
    </w:p>
    <w:p w14:paraId="5B3A0C52" w14:textId="5CF78BEA" w:rsidR="00A05BA0" w:rsidRDefault="00A05BA0" w:rsidP="00951071"/>
    <w:p w14:paraId="73757920" w14:textId="07379CC8" w:rsidR="00442E0F" w:rsidRDefault="00EF7C6C" w:rsidP="00442E0F">
      <w:pPr>
        <w:jc w:val="both"/>
      </w:pPr>
      <w:r>
        <w:lastRenderedPageBreak/>
        <w:t>Das äußere Erscheinungsbild (der Phänotyp) eines Lebewesens wird in großem Ausmaß von dessen</w:t>
      </w:r>
      <w:r w:rsidR="00A05BA0">
        <w:t xml:space="preserve"> genetische</w:t>
      </w:r>
      <w:r>
        <w:t>r</w:t>
      </w:r>
      <w:r w:rsidR="00A05BA0">
        <w:t xml:space="preserve"> Information bestimmt</w:t>
      </w:r>
      <w:r w:rsidR="009669AC">
        <w:t>, die durch die Basensequenz der DNA festgelegt ist</w:t>
      </w:r>
      <w:r w:rsidR="00A05BA0">
        <w:t>. Zusätzlich wirken weitere Faktoren auf die Gestalt</w:t>
      </w:r>
      <w:r w:rsidR="00442E0F">
        <w:softHyphen/>
      </w:r>
      <w:r w:rsidR="00A05BA0">
        <w:t>bil</w:t>
      </w:r>
      <w:r w:rsidR="00442E0F">
        <w:softHyphen/>
      </w:r>
      <w:r w:rsidR="00A05BA0">
        <w:t>dung ein</w:t>
      </w:r>
      <w:r w:rsidR="00442E0F">
        <w:t>, die durch epigenetische Mecha</w:t>
      </w:r>
      <w:r w:rsidR="00C96AF7">
        <w:softHyphen/>
      </w:r>
      <w:r w:rsidR="00C96AF7">
        <w:softHyphen/>
      </w:r>
      <w:r w:rsidR="00C96AF7">
        <w:softHyphen/>
      </w:r>
      <w:r w:rsidR="00C96AF7">
        <w:softHyphen/>
      </w:r>
      <w:r w:rsidR="00C96AF7">
        <w:softHyphen/>
      </w:r>
      <w:r w:rsidR="00442E0F">
        <w:t>nismen wirksam werden.</w:t>
      </w:r>
    </w:p>
    <w:p w14:paraId="67E4660B" w14:textId="77777777" w:rsidR="008170E2" w:rsidRDefault="008170E2" w:rsidP="00442E0F">
      <w:pPr>
        <w:jc w:val="both"/>
      </w:pPr>
    </w:p>
    <w:p w14:paraId="67A9FA54" w14:textId="46470A5E" w:rsidR="008170E2" w:rsidRDefault="008170E2" w:rsidP="00442E0F">
      <w:pPr>
        <w:jc w:val="both"/>
      </w:pPr>
      <w:r>
        <w:t xml:space="preserve">Der Begriff Epigenetik bezieht sich nur auf </w:t>
      </w:r>
      <w:r w:rsidRPr="008170E2">
        <w:rPr>
          <w:u w:val="single"/>
        </w:rPr>
        <w:t>Eukaryoten</w:t>
      </w:r>
      <w:r>
        <w:t>.</w:t>
      </w:r>
    </w:p>
    <w:p w14:paraId="71E70D8A" w14:textId="77777777" w:rsidR="009669AC" w:rsidRPr="00415127" w:rsidRDefault="009669AC" w:rsidP="00442E0F">
      <w:pPr>
        <w:jc w:val="both"/>
      </w:pPr>
    </w:p>
    <w:p w14:paraId="4530EF83" w14:textId="77777777" w:rsidR="005A5740" w:rsidRDefault="009669AC" w:rsidP="00442E0F">
      <w:pPr>
        <w:jc w:val="both"/>
      </w:pPr>
      <w:r w:rsidRPr="00C96AF7">
        <w:rPr>
          <w:u w:val="single"/>
        </w:rPr>
        <w:t>Information für die Lehrkraft</w:t>
      </w:r>
      <w:r w:rsidRPr="00415127">
        <w:t xml:space="preserve">: </w:t>
      </w:r>
    </w:p>
    <w:p w14:paraId="29018476" w14:textId="0BC5FABE" w:rsidR="009669AC" w:rsidRPr="00415127" w:rsidRDefault="009669AC" w:rsidP="00442E0F">
      <w:pPr>
        <w:jc w:val="both"/>
      </w:pPr>
      <w:r w:rsidRPr="00415127">
        <w:t>Das Chromatin (im Wesentlichen der DNA-Histon-Komplex, an dem aber auch weitere Prote</w:t>
      </w:r>
      <w:r w:rsidRPr="00415127">
        <w:softHyphen/>
        <w:t>ine und RNA-Moleküle beteiligt sind) weist unterschiedliche Formen epigenetischer Modifika</w:t>
      </w:r>
      <w:r w:rsidRPr="00415127">
        <w:softHyphen/>
        <w:t>tionen auf:</w:t>
      </w:r>
    </w:p>
    <w:p w14:paraId="34B332B5" w14:textId="00B98C57" w:rsidR="009669AC" w:rsidRPr="00415127" w:rsidRDefault="009669AC" w:rsidP="009669AC">
      <w:pPr>
        <w:pStyle w:val="Listenabsatz"/>
        <w:numPr>
          <w:ilvl w:val="0"/>
          <w:numId w:val="14"/>
        </w:numPr>
        <w:jc w:val="both"/>
      </w:pPr>
      <w:r w:rsidRPr="00415127">
        <w:t>DNA-Modifikationen (6 Typen, von denen die DNA-Methylierung die bekannteste ist), wobei die Basensequenz unverändert bleibt</w:t>
      </w:r>
    </w:p>
    <w:p w14:paraId="79DA81F8" w14:textId="132851C0" w:rsidR="009669AC" w:rsidRPr="00415127" w:rsidRDefault="009669AC" w:rsidP="009669AC">
      <w:pPr>
        <w:pStyle w:val="Listenabsatz"/>
        <w:numPr>
          <w:ilvl w:val="0"/>
          <w:numId w:val="14"/>
        </w:numPr>
        <w:jc w:val="both"/>
      </w:pPr>
      <w:r w:rsidRPr="00415127">
        <w:t>Modifikationen an Histonen (mindestens 12 Typen)</w:t>
      </w:r>
    </w:p>
    <w:p w14:paraId="609C3934" w14:textId="620C4D29" w:rsidR="009669AC" w:rsidRPr="00415127" w:rsidRDefault="009669AC" w:rsidP="009669AC">
      <w:pPr>
        <w:pStyle w:val="Listenabsatz"/>
        <w:numPr>
          <w:ilvl w:val="0"/>
          <w:numId w:val="14"/>
        </w:numPr>
        <w:jc w:val="both"/>
      </w:pPr>
      <w:r w:rsidRPr="00415127">
        <w:t xml:space="preserve">Form und </w:t>
      </w:r>
      <w:r w:rsidR="00A54C34">
        <w:t>Grad</w:t>
      </w:r>
      <w:r w:rsidRPr="00415127">
        <w:t xml:space="preserve"> der Aufwicklung der DNA auf die Histone (u. a. Eu- und Hetero</w:t>
      </w:r>
      <w:r w:rsidR="00C7195C">
        <w:softHyphen/>
      </w:r>
      <w:r w:rsidRPr="00415127">
        <w:t>chromatin)</w:t>
      </w:r>
    </w:p>
    <w:p w14:paraId="2A3511C5" w14:textId="6E6B2571" w:rsidR="009669AC" w:rsidRPr="00415127" w:rsidRDefault="009669AC" w:rsidP="009669AC">
      <w:pPr>
        <w:pStyle w:val="Listenabsatz"/>
        <w:numPr>
          <w:ilvl w:val="0"/>
          <w:numId w:val="14"/>
        </w:numPr>
        <w:jc w:val="both"/>
      </w:pPr>
      <w:r w:rsidRPr="00415127">
        <w:t>Faltung der DNA in größere Schleifen (</w:t>
      </w:r>
      <w:r w:rsidR="00C96AF7" w:rsidRPr="00C96AF7">
        <w:rPr>
          <w:i/>
          <w:iCs/>
        </w:rPr>
        <w:t>l</w:t>
      </w:r>
      <w:r w:rsidRPr="00C96AF7">
        <w:rPr>
          <w:i/>
          <w:iCs/>
        </w:rPr>
        <w:t>oops</w:t>
      </w:r>
      <w:r w:rsidRPr="00415127">
        <w:t>) mit unterschiedlichen Kontaktpunkten</w:t>
      </w:r>
    </w:p>
    <w:p w14:paraId="472C8C0B" w14:textId="13A54608" w:rsidR="00EF7C6C" w:rsidRPr="00415127" w:rsidRDefault="00EF7C6C" w:rsidP="00951071"/>
    <w:p w14:paraId="4BFEE398" w14:textId="3E386F06" w:rsidR="00764731" w:rsidRDefault="00764731" w:rsidP="00CB25BE">
      <w:pPr>
        <w:spacing w:after="120"/>
        <w:jc w:val="both"/>
        <w:rPr>
          <w:i/>
        </w:rPr>
      </w:pPr>
      <w:r>
        <w:rPr>
          <w:i/>
        </w:rPr>
        <w:t>Den letzten Punkt würde ich aus dem Unterricht herauslassen. Wichtig sind die ersten beiden Punkte, denn die stehen auch im LehrplanPLUS.</w:t>
      </w:r>
      <w:r w:rsidR="00D24E02">
        <w:rPr>
          <w:i/>
        </w:rPr>
        <w:t xml:space="preserve"> Punkt 3 ergibt sich aus den beiden ersten Punkten.</w:t>
      </w:r>
    </w:p>
    <w:p w14:paraId="467C6038" w14:textId="3F982CE3" w:rsidR="00EF7C6C" w:rsidRPr="00EF7C6C" w:rsidRDefault="00EF7C6C" w:rsidP="00442E0F">
      <w:pPr>
        <w:jc w:val="both"/>
        <w:rPr>
          <w:i/>
        </w:rPr>
      </w:pPr>
      <w:r>
        <w:rPr>
          <w:i/>
        </w:rPr>
        <w:t>Frühere Ansätze, mit denen abgeschätzt wurde, wieviel Prozent eines Phänotyps genetisch und wieviel durch äußere Einflüsse bedingt ist, halte ich für wenig aussagekräftig, zumal sie die Mechanismen der Interaktion zwischen genetischen und epigenetischen Faktoren nicht berück</w:t>
      </w:r>
      <w:r w:rsidR="00442E0F">
        <w:rPr>
          <w:i/>
        </w:rPr>
        <w:softHyphen/>
      </w:r>
      <w:r>
        <w:rPr>
          <w:i/>
        </w:rPr>
        <w:t>sichtigen.</w:t>
      </w:r>
    </w:p>
    <w:p w14:paraId="1F640A67" w14:textId="5BEFD2FB" w:rsidR="00A05BA0" w:rsidRDefault="00A05BA0" w:rsidP="00951071"/>
    <w:p w14:paraId="5C6B00E6" w14:textId="6A661DA3" w:rsidR="00C96AF7" w:rsidRPr="00C96AF7" w:rsidRDefault="00C96AF7" w:rsidP="00951071">
      <w:pPr>
        <w:rPr>
          <w:i/>
        </w:rPr>
      </w:pPr>
      <w:r>
        <w:rPr>
          <w:i/>
        </w:rPr>
        <w:t>Als Einstieg in das Thema Epigenetik sollte das Phänomen anhand von Beispielen vorgestellt werden, bei denen bei identischem Genom unterschiedliche Phänotypen gebildet werden:</w:t>
      </w:r>
    </w:p>
    <w:p w14:paraId="4991A105" w14:textId="77777777" w:rsidR="00C96AF7" w:rsidRDefault="00C96AF7" w:rsidP="00951071"/>
    <w:p w14:paraId="1A7DBE8D" w14:textId="5CE5EBB8" w:rsidR="00A05BA0" w:rsidRDefault="00A05BA0" w:rsidP="00951071">
      <w:r w:rsidRPr="004A1F3F">
        <w:rPr>
          <w:u w:val="single"/>
        </w:rPr>
        <w:t>Beispiele</w:t>
      </w:r>
      <w:r w:rsidR="00EF7C6C">
        <w:rPr>
          <w:u w:val="single"/>
        </w:rPr>
        <w:t xml:space="preserve"> epigenetischer Auswirkungen</w:t>
      </w:r>
      <w:r>
        <w:t>:</w:t>
      </w:r>
    </w:p>
    <w:p w14:paraId="4E73FF1B" w14:textId="2A2B9A04" w:rsidR="00A05BA0" w:rsidRDefault="00A05BA0" w:rsidP="00442E0F">
      <w:pPr>
        <w:pStyle w:val="Listenabsatz"/>
        <w:numPr>
          <w:ilvl w:val="0"/>
          <w:numId w:val="4"/>
        </w:numPr>
        <w:spacing w:before="120"/>
        <w:ind w:left="714" w:hanging="357"/>
        <w:contextualSpacing w:val="0"/>
        <w:jc w:val="both"/>
      </w:pPr>
      <w:r>
        <w:t xml:space="preserve">Bei der </w:t>
      </w:r>
      <w:r w:rsidRPr="005F158D">
        <w:rPr>
          <w:u w:val="single"/>
        </w:rPr>
        <w:t>Honigbiene</w:t>
      </w:r>
      <w:r>
        <w:t xml:space="preserve"> </w:t>
      </w:r>
      <w:r w:rsidR="004A1F3F">
        <w:t xml:space="preserve">sind die Männchen (Drohnen) haploid, die Weibchen diploid. Aus einer diploiden Eizelle entsteht meistens eine Arbeiterin (kleiner, unfruchtbar). Wenn </w:t>
      </w:r>
      <w:r w:rsidR="00442E0F">
        <w:t>eine diploide</w:t>
      </w:r>
      <w:r w:rsidR="004A1F3F">
        <w:t xml:space="preserve"> Larve aber mit </w:t>
      </w:r>
      <w:r w:rsidR="004A1F3F" w:rsidRPr="00A54C34">
        <w:rPr>
          <w:i/>
          <w:iCs/>
        </w:rPr>
        <w:t>Gelée royale</w:t>
      </w:r>
      <w:r w:rsidR="004A1F3F">
        <w:t xml:space="preserve"> gefüttert wird (einem besonderen Futtersaft, der von Arbeiterinnen erzeugt wird), dann entwickelt sie sich auch bei identischer </w:t>
      </w:r>
      <w:r w:rsidR="0093073A">
        <w:t>Erb</w:t>
      </w:r>
      <w:r w:rsidR="004A1F3F">
        <w:t>in</w:t>
      </w:r>
      <w:r w:rsidR="00442E0F">
        <w:softHyphen/>
      </w:r>
      <w:r w:rsidR="004A1F3F">
        <w:t>for</w:t>
      </w:r>
      <w:r w:rsidR="00442E0F">
        <w:softHyphen/>
      </w:r>
      <w:r w:rsidR="004A1F3F">
        <w:t xml:space="preserve">mation zur Königin (größer, fruchtbar). </w:t>
      </w:r>
    </w:p>
    <w:p w14:paraId="4B4484A6" w14:textId="4618BAB0" w:rsidR="004A1F3F" w:rsidRDefault="004A1F3F" w:rsidP="00442E0F">
      <w:pPr>
        <w:pStyle w:val="Listenabsatz"/>
        <w:numPr>
          <w:ilvl w:val="0"/>
          <w:numId w:val="4"/>
        </w:numPr>
        <w:spacing w:before="120"/>
        <w:ind w:left="714" w:hanging="357"/>
        <w:contextualSpacing w:val="0"/>
        <w:jc w:val="both"/>
      </w:pPr>
      <w:r w:rsidRPr="005F158D">
        <w:rPr>
          <w:u w:val="single"/>
        </w:rPr>
        <w:t>Eineiige Zwillinge</w:t>
      </w:r>
      <w:r>
        <w:t xml:space="preserve"> besitzen identische </w:t>
      </w:r>
      <w:r w:rsidR="0093073A">
        <w:t>Erb</w:t>
      </w:r>
      <w:r>
        <w:t>information und sehen sich deshalb sehr ähnlich. Dennoch unterscheiden sich ihre Phänotypen in Details. Dies liegt an epi</w:t>
      </w:r>
      <w:r w:rsidR="00442E0F">
        <w:softHyphen/>
      </w:r>
      <w:r>
        <w:t>gene</w:t>
      </w:r>
      <w:r w:rsidR="00442E0F">
        <w:softHyphen/>
      </w:r>
      <w:r>
        <w:t>tischen Faktoren. (Während eineiige Zwillinge im Alter von drei Jahren auch epigene</w:t>
      </w:r>
      <w:r w:rsidR="00442E0F">
        <w:softHyphen/>
      </w:r>
      <w:r>
        <w:t>tisch noch sehr ähnlich sind, unterscheiden sie sich in späteren Lebensphasen in epi</w:t>
      </w:r>
      <w:r w:rsidR="00442E0F">
        <w:softHyphen/>
      </w:r>
      <w:r>
        <w:t>genetischer Hinsicht umso stärker voneinander,  je unterschiedlicher ihre Lebensum</w:t>
      </w:r>
      <w:r w:rsidR="00442E0F">
        <w:softHyphen/>
      </w:r>
      <w:r>
        <w:t>stände waren.)</w:t>
      </w:r>
    </w:p>
    <w:p w14:paraId="74E748A6" w14:textId="555BC25E" w:rsidR="0093073A" w:rsidRDefault="00EF7C6C" w:rsidP="00442E0F">
      <w:pPr>
        <w:pStyle w:val="Listenabsatz"/>
        <w:numPr>
          <w:ilvl w:val="0"/>
          <w:numId w:val="4"/>
        </w:numPr>
        <w:spacing w:before="120"/>
        <w:ind w:left="714" w:hanging="357"/>
        <w:contextualSpacing w:val="0"/>
        <w:jc w:val="both"/>
      </w:pPr>
      <w:r w:rsidRPr="00EF7C6C">
        <w:rPr>
          <w:u w:val="single"/>
        </w:rPr>
        <w:t>Zelldifferenzierung</w:t>
      </w:r>
      <w:r>
        <w:t xml:space="preserve">: </w:t>
      </w:r>
      <w:r w:rsidR="0093073A">
        <w:t>Alle Zellen eines Individuum</w:t>
      </w:r>
      <w:r>
        <w:t>s</w:t>
      </w:r>
      <w:r w:rsidR="0093073A">
        <w:t xml:space="preserve"> besitzen identische Erbinformation. Dennoch entwickeln sich die verschiedenen Zelltypen </w:t>
      </w:r>
      <w:r>
        <w:t xml:space="preserve">sehr unterschiedlich: von der Stammzelle z. B. zur </w:t>
      </w:r>
      <w:r w:rsidR="0093073A">
        <w:t>Nervenzelle, Muskelzelle, Drüsenzelle usw.</w:t>
      </w:r>
    </w:p>
    <w:p w14:paraId="7BAB14E1" w14:textId="3619A8A5" w:rsidR="004A1F3F" w:rsidRDefault="00EF76E8" w:rsidP="00951071">
      <w:r>
        <w:rPr>
          <w:noProof/>
        </w:rPr>
        <w:lastRenderedPageBreak/>
        <mc:AlternateContent>
          <mc:Choice Requires="wps">
            <w:drawing>
              <wp:anchor distT="0" distB="0" distL="114300" distR="114300" simplePos="0" relativeHeight="251729920" behindDoc="0" locked="0" layoutInCell="1" allowOverlap="1" wp14:anchorId="50910B05" wp14:editId="542EC72C">
                <wp:simplePos x="0" y="0"/>
                <wp:positionH relativeFrom="column">
                  <wp:posOffset>34925</wp:posOffset>
                </wp:positionH>
                <wp:positionV relativeFrom="paragraph">
                  <wp:posOffset>153035</wp:posOffset>
                </wp:positionV>
                <wp:extent cx="1828800" cy="1828800"/>
                <wp:effectExtent l="0" t="0" r="0" b="0"/>
                <wp:wrapSquare wrapText="bothSides"/>
                <wp:docPr id="1265628783"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7622A8C" w14:textId="3045D9BC" w:rsidR="00C96AF7" w:rsidRPr="00EE3269" w:rsidRDefault="00C96AF7" w:rsidP="00EE3269">
                            <w:pPr>
                              <w:spacing w:after="120"/>
                              <w:jc w:val="both"/>
                              <w:rPr>
                                <w:rFonts w:eastAsia="Times New Roman"/>
                                <w:b/>
                                <w:bCs/>
                              </w:rPr>
                            </w:pPr>
                            <w:r w:rsidRPr="00B82FE8">
                              <w:rPr>
                                <w:rFonts w:eastAsia="Times New Roman"/>
                                <w:b/>
                                <w:bCs/>
                                <w:lang w:eastAsia="de-DE"/>
                              </w:rPr>
                              <w:t>Epigenetik</w:t>
                            </w:r>
                            <w:r w:rsidRPr="00B82FE8">
                              <w:rPr>
                                <w:rFonts w:eastAsia="Times New Roman"/>
                                <w:lang w:eastAsia="de-DE"/>
                              </w:rPr>
                              <w:t>: Der biologische Fachbereich Epigenetik untersucht phänotypische Unter</w:t>
                            </w:r>
                            <w:r>
                              <w:rPr>
                                <w:rFonts w:eastAsia="Times New Roman"/>
                                <w:lang w:eastAsia="de-DE"/>
                              </w:rPr>
                              <w:softHyphen/>
                            </w:r>
                            <w:r w:rsidRPr="00B82FE8">
                              <w:rPr>
                                <w:rFonts w:eastAsia="Times New Roman"/>
                                <w:lang w:eastAsia="de-DE"/>
                              </w:rPr>
                              <w:t xml:space="preserve">schiede, denen keine </w:t>
                            </w:r>
                            <w:r w:rsidR="00A54C34">
                              <w:rPr>
                                <w:rFonts w:eastAsia="Times New Roman"/>
                                <w:lang w:eastAsia="de-DE"/>
                              </w:rPr>
                              <w:t>Unterschiede</w:t>
                            </w:r>
                            <w:r w:rsidRPr="00B82FE8">
                              <w:rPr>
                                <w:rFonts w:eastAsia="Times New Roman"/>
                                <w:lang w:eastAsia="de-DE"/>
                              </w:rPr>
                              <w:t xml:space="preserve"> der Basensequenz der DNA zugrunde lieg</w:t>
                            </w:r>
                            <w:r w:rsidR="00A54C34">
                              <w:rPr>
                                <w:rFonts w:eastAsia="Times New Roman"/>
                                <w:lang w:eastAsia="de-DE"/>
                              </w:rPr>
                              <w:t>en</w:t>
                            </w:r>
                            <w:r>
                              <w:rPr>
                                <w:rFonts w:eastAsia="Times New Roman"/>
                                <w:lang w:eastAsia="de-DE"/>
                              </w:rPr>
                              <w:t xml:space="preserve"> und die bei der Zellteilung an die Tochterzellen weiter gegeben werden</w:t>
                            </w:r>
                            <w:r w:rsidRPr="00B82FE8">
                              <w:rPr>
                                <w:rFonts w:eastAsia="Times New Roman"/>
                                <w:lang w:eastAsia="de-DE"/>
                              </w:rPr>
                              <w:t xml:space="preserve">. </w:t>
                            </w:r>
                            <w:r>
                              <w:rPr>
                                <w:rFonts w:eastAsia="Times New Roman"/>
                                <w:lang w:eastAsia="de-DE"/>
                              </w:rPr>
                              <w:t>Bestimmte Modifikationen an der DNA bzw. an den Histonen wirken sich auf die Genexpression und damit auf die Zelldifferenzierung aus.</w:t>
                            </w:r>
                            <w:r w:rsidR="00D24E02">
                              <w:rPr>
                                <w:rFonts w:eastAsia="Times New Roman"/>
                                <w:lang w:eastAsia="de-DE"/>
                              </w:rPr>
                              <w:t xml:space="preserve"> Epigenetische Regulierung ist längerfristig wirksam.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910B05" id="_x0000_s1034" type="#_x0000_t202" style="position:absolute;margin-left:2.75pt;margin-top:12.05pt;width:2in;height:2in;z-index:251729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" filled="f" strokeweight=".5pt">
                <v:textbox style="mso-fit-shape-to-text:t">
                  <w:txbxContent>
                    <w:p w14:paraId="67622A8C" w14:textId="3045D9BC" w:rsidR="00C96AF7" w:rsidRPr="00EE3269" w:rsidRDefault="00C96AF7" w:rsidP="00EE3269">
                      <w:pPr>
                        <w:spacing w:after="120"/>
                        <w:jc w:val="both"/>
                        <w:rPr>
                          <w:rFonts w:eastAsia="Times New Roman"/>
                          <w:b/>
                          <w:bCs/>
                        </w:rPr>
                      </w:pPr>
                      <w:r w:rsidRPr="00B82FE8">
                        <w:rPr>
                          <w:rFonts w:eastAsia="Times New Roman"/>
                          <w:b/>
                          <w:bCs/>
                          <w:lang w:eastAsia="de-DE"/>
                        </w:rPr>
                        <w:t>Epigenetik</w:t>
                      </w:r>
                      <w:r w:rsidRPr="00B82FE8">
                        <w:rPr>
                          <w:rFonts w:eastAsia="Times New Roman"/>
                          <w:lang w:eastAsia="de-DE"/>
                        </w:rPr>
                        <w:t>: Der biologische Fachbereich Epigenetik untersucht phänotypische Unter</w:t>
                      </w:r>
                      <w:r>
                        <w:rPr>
                          <w:rFonts w:eastAsia="Times New Roman"/>
                          <w:lang w:eastAsia="de-DE"/>
                        </w:rPr>
                        <w:softHyphen/>
                      </w:r>
                      <w:r w:rsidRPr="00B82FE8">
                        <w:rPr>
                          <w:rFonts w:eastAsia="Times New Roman"/>
                          <w:lang w:eastAsia="de-DE"/>
                        </w:rPr>
                        <w:t xml:space="preserve">schiede, denen keine </w:t>
                      </w:r>
                      <w:r w:rsidR="00A54C34">
                        <w:rPr>
                          <w:rFonts w:eastAsia="Times New Roman"/>
                          <w:lang w:eastAsia="de-DE"/>
                        </w:rPr>
                        <w:t>Unterschiede</w:t>
                      </w:r>
                      <w:r w:rsidRPr="00B82FE8">
                        <w:rPr>
                          <w:rFonts w:eastAsia="Times New Roman"/>
                          <w:lang w:eastAsia="de-DE"/>
                        </w:rPr>
                        <w:t xml:space="preserve"> der Basensequenz der DNA zugrunde lieg</w:t>
                      </w:r>
                      <w:r w:rsidR="00A54C34">
                        <w:rPr>
                          <w:rFonts w:eastAsia="Times New Roman"/>
                          <w:lang w:eastAsia="de-DE"/>
                        </w:rPr>
                        <w:t>en</w:t>
                      </w:r>
                      <w:r>
                        <w:rPr>
                          <w:rFonts w:eastAsia="Times New Roman"/>
                          <w:lang w:eastAsia="de-DE"/>
                        </w:rPr>
                        <w:t xml:space="preserve"> und die bei der Zellteilung an die Tochterzellen weiter gegeben werden</w:t>
                      </w:r>
                      <w:r w:rsidRPr="00B82FE8">
                        <w:rPr>
                          <w:rFonts w:eastAsia="Times New Roman"/>
                          <w:lang w:eastAsia="de-DE"/>
                        </w:rPr>
                        <w:t xml:space="preserve">. </w:t>
                      </w:r>
                      <w:r>
                        <w:rPr>
                          <w:rFonts w:eastAsia="Times New Roman"/>
                          <w:lang w:eastAsia="de-DE"/>
                        </w:rPr>
                        <w:t>Bestimmte Modifikationen an der DNA bzw. an den Histonen wirken sich auf die Genexpression und damit auf die Zelldifferenzierung aus.</w:t>
                      </w:r>
                      <w:r w:rsidR="00D24E02">
                        <w:rPr>
                          <w:rFonts w:eastAsia="Times New Roman"/>
                          <w:lang w:eastAsia="de-DE"/>
                        </w:rPr>
                        <w:t xml:space="preserve"> Epigenetische Regulierung ist längerfristig wirksam.</w:t>
                      </w:r>
                    </w:p>
                  </w:txbxContent>
                </v:textbox>
                <w10:wrap type="square"/>
              </v:shape>
            </w:pict>
          </mc:Fallback>
        </mc:AlternateContent>
      </w:r>
    </w:p>
    <w:p w14:paraId="68E64F2B" w14:textId="7BDBB0C6" w:rsidR="00C7195C" w:rsidRDefault="00C7195C" w:rsidP="00EF76E8">
      <w:pPr>
        <w:spacing w:before="120"/>
        <w:jc w:val="both"/>
        <w:rPr>
          <w:rFonts w:eastAsia="Times New Roman"/>
          <w:lang w:eastAsia="de-DE"/>
        </w:rPr>
      </w:pPr>
      <w:r w:rsidRPr="00B82FE8">
        <w:rPr>
          <w:rFonts w:eastAsia="Times New Roman"/>
          <w:lang w:eastAsia="de-DE"/>
        </w:rPr>
        <w:t>Obwohl oft unklar ist, welcher molekulare Mechanismus den epigen</w:t>
      </w:r>
      <w:r>
        <w:rPr>
          <w:rFonts w:eastAsia="Times New Roman"/>
          <w:lang w:eastAsia="de-DE"/>
        </w:rPr>
        <w:t>e</w:t>
      </w:r>
      <w:r w:rsidRPr="00B82FE8">
        <w:rPr>
          <w:rFonts w:eastAsia="Times New Roman"/>
          <w:lang w:eastAsia="de-DE"/>
        </w:rPr>
        <w:t>tischen Unterschieden zugrunde liegt, sind schon ein</w:t>
      </w:r>
      <w:r>
        <w:rPr>
          <w:rFonts w:eastAsia="Times New Roman"/>
          <w:lang w:eastAsia="de-DE"/>
        </w:rPr>
        <w:t>ige</w:t>
      </w:r>
      <w:r w:rsidRPr="00B82FE8">
        <w:rPr>
          <w:rFonts w:eastAsia="Times New Roman"/>
          <w:lang w:eastAsia="de-DE"/>
        </w:rPr>
        <w:t xml:space="preserve"> epigenetische Modifikationen bekannt, die unter gewissen Voraussetzungen die Aktivität von Gene</w:t>
      </w:r>
      <w:r>
        <w:rPr>
          <w:rFonts w:eastAsia="Times New Roman"/>
          <w:lang w:eastAsia="de-DE"/>
        </w:rPr>
        <w:t>n</w:t>
      </w:r>
      <w:r w:rsidRPr="00B82FE8">
        <w:rPr>
          <w:rFonts w:eastAsia="Times New Roman"/>
          <w:lang w:eastAsia="de-DE"/>
        </w:rPr>
        <w:t xml:space="preserve"> beeinflussen können. Diese sind Kandidaten für die Schnittstelle zwischen Umwelteinflüssen und Genregulation. </w:t>
      </w:r>
    </w:p>
    <w:p w14:paraId="2B369605" w14:textId="77777777" w:rsidR="00C7195C" w:rsidRDefault="00C7195C" w:rsidP="00442E0F">
      <w:pPr>
        <w:jc w:val="both"/>
      </w:pPr>
    </w:p>
    <w:p w14:paraId="62810418" w14:textId="6A8BE315" w:rsidR="00CD6D5A" w:rsidRDefault="00CD6D5A" w:rsidP="00442E0F">
      <w:pPr>
        <w:jc w:val="both"/>
      </w:pPr>
      <w:r>
        <w:t xml:space="preserve">Epigenetische Faktoren können also </w:t>
      </w:r>
      <w:r w:rsidR="00442E0F">
        <w:t>bestimmen</w:t>
      </w:r>
      <w:r>
        <w:t xml:space="preserve">, ob ein Gen transkribiert </w:t>
      </w:r>
      <w:r w:rsidR="00442E0F">
        <w:t xml:space="preserve">bzw. </w:t>
      </w:r>
      <w:r w:rsidR="00C7195C">
        <w:t xml:space="preserve">ob </w:t>
      </w:r>
      <w:r w:rsidR="00442E0F">
        <w:t xml:space="preserve">dessen mRNA translatiert </w:t>
      </w:r>
      <w:r>
        <w:t>werden kann oder nicht, sie können aber auch alternatives Spleißen beein</w:t>
      </w:r>
      <w:r w:rsidR="00C96AF7">
        <w:softHyphen/>
      </w:r>
      <w:r>
        <w:t>flussen.</w:t>
      </w:r>
    </w:p>
    <w:p w14:paraId="47FD9D87" w14:textId="3CAE53C9" w:rsidR="004A1F3F" w:rsidRDefault="004A1F3F" w:rsidP="00951071"/>
    <w:p w14:paraId="482B16A2" w14:textId="07C3DDEE" w:rsidR="004A1F3F" w:rsidRPr="00CD6D5A" w:rsidRDefault="00C4064F" w:rsidP="009134E6">
      <w:pPr>
        <w:jc w:val="both"/>
        <w:rPr>
          <w:i/>
          <w:iCs/>
        </w:rPr>
      </w:pPr>
      <w:r w:rsidRPr="00CD6D5A">
        <w:rPr>
          <w:i/>
          <w:iCs/>
        </w:rPr>
        <w:t xml:space="preserve">Manche Autoren beziehen in die Definition der Epigenetik noch mit ein, dass epigenetische Faktoren in die nächste Generation vererbt werden. Diese Definition ist aber zu eng, da </w:t>
      </w:r>
      <w:r w:rsidR="00442E0F">
        <w:rPr>
          <w:i/>
          <w:iCs/>
        </w:rPr>
        <w:t>be</w:t>
      </w:r>
      <w:r w:rsidR="00C96AF7">
        <w:rPr>
          <w:i/>
          <w:iCs/>
        </w:rPr>
        <w:softHyphen/>
      </w:r>
      <w:r w:rsidR="00442E0F">
        <w:rPr>
          <w:i/>
          <w:iCs/>
        </w:rPr>
        <w:t>stimm</w:t>
      </w:r>
      <w:r w:rsidR="00C96AF7">
        <w:rPr>
          <w:i/>
          <w:iCs/>
        </w:rPr>
        <w:softHyphen/>
      </w:r>
      <w:r w:rsidR="00442E0F">
        <w:rPr>
          <w:i/>
          <w:iCs/>
        </w:rPr>
        <w:t>te epigenetische Faktoren wohl nicht</w:t>
      </w:r>
      <w:r w:rsidR="00C96AF7">
        <w:rPr>
          <w:i/>
          <w:iCs/>
        </w:rPr>
        <w:t xml:space="preserve"> an die Nachkommen</w:t>
      </w:r>
      <w:r w:rsidR="00442E0F">
        <w:rPr>
          <w:i/>
          <w:iCs/>
        </w:rPr>
        <w:t xml:space="preserve"> vererbbar sind.</w:t>
      </w:r>
      <w:r w:rsidR="00CD6D5A">
        <w:rPr>
          <w:i/>
          <w:iCs/>
        </w:rPr>
        <w:t xml:space="preserve"> Vielmehr sollte – außerhalb der Definition – ergänzt werden:</w:t>
      </w:r>
    </w:p>
    <w:p w14:paraId="5B54168B" w14:textId="761763D4" w:rsidR="004A1F3F" w:rsidRDefault="004A1F3F" w:rsidP="00951071"/>
    <w:p w14:paraId="2DFD67DD" w14:textId="6E27A255" w:rsidR="00CD6D5A" w:rsidRDefault="00C96AF7" w:rsidP="00C96AF7">
      <w:pPr>
        <w:jc w:val="both"/>
      </w:pPr>
      <w:r>
        <w:rPr>
          <w:noProof/>
        </w:rPr>
        <mc:AlternateContent>
          <mc:Choice Requires="wps">
            <w:drawing>
              <wp:anchor distT="0" distB="0" distL="114300" distR="114300" simplePos="0" relativeHeight="251731968" behindDoc="0" locked="0" layoutInCell="1" allowOverlap="1" wp14:anchorId="24B42E83" wp14:editId="2F691A6D">
                <wp:simplePos x="0" y="0"/>
                <wp:positionH relativeFrom="column">
                  <wp:posOffset>0</wp:posOffset>
                </wp:positionH>
                <wp:positionV relativeFrom="paragraph">
                  <wp:posOffset>0</wp:posOffset>
                </wp:positionV>
                <wp:extent cx="1828800" cy="1828800"/>
                <wp:effectExtent l="0" t="0" r="0" b="0"/>
                <wp:wrapSquare wrapText="bothSides"/>
                <wp:docPr id="1972856714"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3829F58" w14:textId="77777777" w:rsidR="00C96AF7" w:rsidRPr="00D3227E" w:rsidRDefault="00C96AF7" w:rsidP="00D3227E">
                            <w:pPr>
                              <w:jc w:val="both"/>
                            </w:pPr>
                            <w:r>
                              <w:t>In bestimmten Fällen können epigenetische Faktoren auf die nächste Generation vererbt wer</w:t>
                            </w:r>
                            <w:r>
                              <w:softHyphen/>
                              <w:t>den.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B42E83" id="_x0000_s1035" type="#_x0000_t202" style="position:absolute;left:0;text-align:left;margin-left:0;margin-top:0;width:2in;height:2in;z-index:251731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Sf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u6HhLVRHxMFBPyLe8rXC9I/MhxfmcCawP5zz8IyH1IA1wUmipAb362/30R+pQislLc5YSQ0uASX6&#10;u0EK78bTaRzJpExvvkx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Eu5VJ8rAgAAWgQAAA4AAAAAAAAAAAAAAAAALgIAAGRycy9lMm9Eb2Mu&#10;eG1sUEsBAi0AFAAGAAgAAAAhALcMAwjXAAAABQEAAA8AAAAAAAAAAAAAAAAAhQQAAGRycy9kb3du&#10;cmV2LnhtbFBLBQYAAAAABAAEAPMAAACJBQAAAAA=&#10;" filled="f" strokeweight=".5pt">
                <v:textbox style="mso-fit-shape-to-text:t">
                  <w:txbxContent>
                    <w:p w14:paraId="13829F58" w14:textId="77777777" w:rsidR="00C96AF7" w:rsidRPr="00D3227E" w:rsidRDefault="00C96AF7" w:rsidP="00D3227E">
                      <w:pPr>
                        <w:jc w:val="both"/>
                      </w:pPr>
                      <w:r>
                        <w:t>In bestimmten Fällen können epigenetische Faktoren auf die nächste Generation vererbt wer</w:t>
                      </w:r>
                      <w:r>
                        <w:softHyphen/>
                        <w:t>den.</w:t>
                      </w:r>
                    </w:p>
                  </w:txbxContent>
                </v:textbox>
                <w10:wrap type="square"/>
              </v:shape>
            </w:pict>
          </mc:Fallback>
        </mc:AlternateContent>
      </w:r>
    </w:p>
    <w:p w14:paraId="4FD1FFF2" w14:textId="12BA22D0" w:rsidR="00EF7C6C" w:rsidRDefault="00442E0F" w:rsidP="002B421D">
      <w:pPr>
        <w:jc w:val="both"/>
        <w:rPr>
          <w:i/>
        </w:rPr>
      </w:pPr>
      <w:r>
        <w:rPr>
          <w:i/>
        </w:rPr>
        <w:t>Andererseits</w:t>
      </w:r>
      <w:r w:rsidR="00CD6D5A">
        <w:rPr>
          <w:i/>
        </w:rPr>
        <w:t xml:space="preserve"> lehne </w:t>
      </w:r>
      <w:r w:rsidR="00C96AF7">
        <w:rPr>
          <w:i/>
        </w:rPr>
        <w:t>ich</w:t>
      </w:r>
      <w:r w:rsidR="00CD6D5A">
        <w:rPr>
          <w:i/>
        </w:rPr>
        <w:t xml:space="preserve"> eine zu weite Definition von Epigenetik ab, die </w:t>
      </w:r>
      <w:r w:rsidR="00EF7C6C">
        <w:rPr>
          <w:i/>
        </w:rPr>
        <w:t>auch</w:t>
      </w:r>
      <w:r w:rsidR="00CD6D5A">
        <w:rPr>
          <w:i/>
        </w:rPr>
        <w:t xml:space="preserve"> extrakaryotische Information einbezieht </w:t>
      </w:r>
      <w:r w:rsidR="00EF7C6C">
        <w:rPr>
          <w:i/>
        </w:rPr>
        <w:t>– wie das z. B. in der Definition im Spektrum Lexikon der Biologie steht. Denn dann müsste u. a. auch die DNA der Mitochondrien als epigenetischer Faktor gezählt wer</w:t>
      </w:r>
      <w:r w:rsidR="002B421D">
        <w:rPr>
          <w:i/>
        </w:rPr>
        <w:softHyphen/>
      </w:r>
      <w:r w:rsidR="00EF7C6C">
        <w:rPr>
          <w:i/>
        </w:rPr>
        <w:t>den.</w:t>
      </w:r>
    </w:p>
    <w:p w14:paraId="2BB79688" w14:textId="699C791C" w:rsidR="004A1F3F" w:rsidRDefault="004A1F3F" w:rsidP="00951071"/>
    <w:p w14:paraId="32DF16AB" w14:textId="53C760F2" w:rsidR="00CD6D5A" w:rsidRPr="00CD6D5A" w:rsidRDefault="00CD6D5A" w:rsidP="002B421D">
      <w:pPr>
        <w:jc w:val="both"/>
        <w:rPr>
          <w:i/>
        </w:rPr>
      </w:pPr>
      <w:r w:rsidRPr="002B421D">
        <w:rPr>
          <w:i/>
          <w:u w:val="single"/>
        </w:rPr>
        <w:t>Hinweis</w:t>
      </w:r>
      <w:r>
        <w:rPr>
          <w:i/>
        </w:rPr>
        <w:t>: Die Tatsache, dass epigenetische Faktoren vererbbar sein können, bedeutet nicht, dass Lamarck mit seiner Vererbung erworbener Eigenschaften recht und Darwin unrecht ge</w:t>
      </w:r>
      <w:r w:rsidR="002B421D">
        <w:rPr>
          <w:i/>
        </w:rPr>
        <w:softHyphen/>
      </w:r>
      <w:r>
        <w:rPr>
          <w:i/>
        </w:rPr>
        <w:t>habt hätte. Epigenetische Markierungen scheinen, wenn überhaupt, nur sehr wenige Generati</w:t>
      </w:r>
      <w:r w:rsidR="002B421D">
        <w:rPr>
          <w:i/>
        </w:rPr>
        <w:softHyphen/>
      </w:r>
      <w:r>
        <w:rPr>
          <w:i/>
        </w:rPr>
        <w:t xml:space="preserve">onen zu überdauern und sind damit als Evolutionsfaktor praktisch nicht </w:t>
      </w:r>
      <w:r w:rsidR="002B421D">
        <w:rPr>
          <w:i/>
        </w:rPr>
        <w:t>relevant</w:t>
      </w:r>
      <w:r>
        <w:rPr>
          <w:i/>
        </w:rPr>
        <w:t>. (Das Thema Evolution folgt auf das Thema Genetik in der 12. Jahrgangsstufe.)</w:t>
      </w:r>
    </w:p>
    <w:p w14:paraId="7E503C77" w14:textId="2459220D" w:rsidR="007D0A8C" w:rsidRPr="00983F49" w:rsidRDefault="00983F49" w:rsidP="00983F49">
      <w:pPr>
        <w:spacing w:before="280" w:after="120"/>
        <w:rPr>
          <w:b/>
          <w:bCs/>
          <w:sz w:val="28"/>
          <w:szCs w:val="28"/>
        </w:rPr>
      </w:pPr>
      <w:bookmarkStart w:id="13" w:name="GenReg11"/>
      <w:bookmarkEnd w:id="13"/>
      <w:r w:rsidRPr="00983F49">
        <w:rPr>
          <w:b/>
          <w:bCs/>
          <w:sz w:val="28"/>
          <w:szCs w:val="28"/>
        </w:rPr>
        <w:t>2.2.</w:t>
      </w:r>
      <w:r w:rsidR="00051F22">
        <w:rPr>
          <w:b/>
          <w:bCs/>
          <w:sz w:val="28"/>
          <w:szCs w:val="28"/>
        </w:rPr>
        <w:t>2</w:t>
      </w:r>
      <w:r w:rsidRPr="00983F49">
        <w:rPr>
          <w:b/>
          <w:bCs/>
          <w:sz w:val="28"/>
          <w:szCs w:val="28"/>
        </w:rPr>
        <w:tab/>
        <w:t>DNA-Methylierung</w:t>
      </w:r>
    </w:p>
    <w:p w14:paraId="53585622" w14:textId="7BEE16D5" w:rsidR="00D55E06" w:rsidRPr="00D55E06" w:rsidRDefault="00D55E06" w:rsidP="00D55E06">
      <w:pPr>
        <w:spacing w:before="120"/>
        <w:jc w:val="both"/>
        <w:rPr>
          <w:i/>
        </w:rPr>
      </w:pPr>
      <w:r w:rsidRPr="00D55E06">
        <w:rPr>
          <w:i/>
        </w:rPr>
        <w:t xml:space="preserve">Die Darstellung zur DNA-Methylierung in </w:t>
      </w:r>
      <w:r w:rsidRPr="00D55E06">
        <w:rPr>
          <w:i/>
          <w:u w:val="single"/>
        </w:rPr>
        <w:t>Unterricht Biologie kompakt 414</w:t>
      </w:r>
      <w:r w:rsidRPr="00D55E06">
        <w:rPr>
          <w:i/>
        </w:rPr>
        <w:t xml:space="preserve"> (April 2016) „Genregulation bei Eukaryo</w:t>
      </w:r>
      <w:r w:rsidRPr="00D55E06">
        <w:rPr>
          <w:i/>
        </w:rPr>
        <w:softHyphen/>
        <w:t>ten“ auf Seite 14-17 geht weit über die Anforderungen des Lehr</w:t>
      </w:r>
      <w:r w:rsidRPr="00D55E06">
        <w:rPr>
          <w:i/>
        </w:rPr>
        <w:softHyphen/>
        <w:t>plan</w:t>
      </w:r>
      <w:r w:rsidRPr="00D55E06">
        <w:rPr>
          <w:i/>
        </w:rPr>
        <w:softHyphen/>
        <w:t>PLUS hinaus!</w:t>
      </w:r>
    </w:p>
    <w:p w14:paraId="21282609" w14:textId="77777777" w:rsidR="00D55E06" w:rsidRPr="00D55E06" w:rsidRDefault="00D55E06" w:rsidP="00D55E06">
      <w:pPr>
        <w:jc w:val="both"/>
        <w:rPr>
          <w:i/>
        </w:rPr>
      </w:pPr>
    </w:p>
    <w:p w14:paraId="3EDF1C6F" w14:textId="20057852" w:rsidR="00983F49" w:rsidRDefault="007D6F84" w:rsidP="002B421D">
      <w:pPr>
        <w:jc w:val="both"/>
      </w:pPr>
      <w:r w:rsidRPr="00D55E06">
        <w:t xml:space="preserve">Auf der DNA können epigenetische Markierungen angebracht </w:t>
      </w:r>
      <w:r w:rsidR="002B421D" w:rsidRPr="00D55E06">
        <w:t>sein</w:t>
      </w:r>
      <w:r w:rsidRPr="00D55E06">
        <w:t>.</w:t>
      </w:r>
      <w:r w:rsidR="007C3F7C" w:rsidRPr="00D55E06">
        <w:t xml:space="preserve"> Die </w:t>
      </w:r>
      <w:r w:rsidR="003B4C85" w:rsidRPr="00D55E06">
        <w:t xml:space="preserve">wohl </w:t>
      </w:r>
      <w:r w:rsidR="007C3F7C" w:rsidRPr="00D55E06">
        <w:t xml:space="preserve">wichtigste Art der </w:t>
      </w:r>
      <w:r w:rsidR="003B4C85" w:rsidRPr="00D55E06">
        <w:t>DNA-</w:t>
      </w:r>
      <w:r w:rsidR="007C3F7C" w:rsidRPr="00D55E06">
        <w:t xml:space="preserve">Markierung </w:t>
      </w:r>
      <w:r w:rsidR="00886207" w:rsidRPr="00D55E06">
        <w:t xml:space="preserve">ist </w:t>
      </w:r>
      <w:r w:rsidR="007C3F7C" w:rsidRPr="00D55E06">
        <w:t xml:space="preserve">die sogenannte </w:t>
      </w:r>
      <w:r w:rsidR="007C3F7C" w:rsidRPr="00D55E06">
        <w:rPr>
          <w:u w:val="single"/>
        </w:rPr>
        <w:t>DNA-Methylierung</w:t>
      </w:r>
      <w:r w:rsidR="007C3F7C" w:rsidRPr="00D55E06">
        <w:t xml:space="preserve">. Dabei wird durch Katalyse des Enzyms </w:t>
      </w:r>
      <w:r w:rsidR="007C3F7C" w:rsidRPr="00D55E06">
        <w:rPr>
          <w:u w:val="single"/>
        </w:rPr>
        <w:t>DNA-Methyl</w:t>
      </w:r>
      <w:r w:rsidR="002B421D" w:rsidRPr="00D55E06">
        <w:rPr>
          <w:u w:val="single"/>
        </w:rPr>
        <w:t>-Transfer</w:t>
      </w:r>
      <w:r w:rsidR="007C3F7C" w:rsidRPr="00D55E06">
        <w:rPr>
          <w:u w:val="single"/>
        </w:rPr>
        <w:t>ase</w:t>
      </w:r>
      <w:r w:rsidR="002B421D" w:rsidRPr="00D55E06">
        <w:t xml:space="preserve"> </w:t>
      </w:r>
      <w:r w:rsidR="007C3F7C" w:rsidRPr="00D55E06">
        <w:t>am 5. Kohlenstoffatom der Kernbase Cytosin ein Wasser</w:t>
      </w:r>
      <w:r w:rsidR="003B4C85" w:rsidRPr="00D55E06">
        <w:softHyphen/>
      </w:r>
      <w:r w:rsidR="007C3F7C">
        <w:t>stoff-Atom durch eine Methylgruppe (–CH</w:t>
      </w:r>
      <w:r w:rsidR="007C3F7C" w:rsidRPr="007C3F7C">
        <w:rPr>
          <w:vertAlign w:val="subscript"/>
        </w:rPr>
        <w:t>3</w:t>
      </w:r>
      <w:r w:rsidR="007C3F7C">
        <w:t>) ausgetauscht. Das Produkt heißt 5-Methyl-Cytosin</w:t>
      </w:r>
      <w:r w:rsidR="00C60BDF">
        <w:t xml:space="preserve"> (Symbol: mC)</w:t>
      </w:r>
      <w:r w:rsidR="007C3F7C">
        <w:t>. Weil dadurch der Informationsgehalt der Kernbase nicht verändert wird (auch 5-Methyl-Cytosin paart mit Guanin), handelt es sich bei der Methy</w:t>
      </w:r>
      <w:r w:rsidR="002B421D">
        <w:softHyphen/>
      </w:r>
      <w:r w:rsidR="007C3F7C">
        <w:t>lierung nicht um eine Mutation.</w:t>
      </w:r>
    </w:p>
    <w:p w14:paraId="6E21793D" w14:textId="760C08FD" w:rsidR="00087FF2" w:rsidRDefault="00087FF2" w:rsidP="009134E6">
      <w:pPr>
        <w:spacing w:before="120"/>
      </w:pPr>
      <w:r>
        <w:t xml:space="preserve">Die Methylierung kann </w:t>
      </w:r>
      <w:r w:rsidR="00C60BDF">
        <w:t xml:space="preserve">durch das Enzym </w:t>
      </w:r>
      <w:r w:rsidR="00C60BDF" w:rsidRPr="00C60BDF">
        <w:rPr>
          <w:u w:val="single"/>
        </w:rPr>
        <w:t>DNA-Demethylase</w:t>
      </w:r>
      <w:r>
        <w:t xml:space="preserve"> rückgängig gemacht werden.</w:t>
      </w:r>
    </w:p>
    <w:p w14:paraId="7C6F3CA6" w14:textId="04BDA8A5" w:rsidR="00A24E13" w:rsidRPr="00A24E13" w:rsidRDefault="00A24E13" w:rsidP="00A54C34">
      <w:pPr>
        <w:spacing w:before="240"/>
        <w:jc w:val="both"/>
        <w:rPr>
          <w:i/>
        </w:rPr>
      </w:pPr>
      <w:r w:rsidRPr="00A54C34">
        <w:rPr>
          <w:i/>
          <w:u w:val="single"/>
        </w:rPr>
        <w:lastRenderedPageBreak/>
        <w:t>Hinweis</w:t>
      </w:r>
      <w:r>
        <w:rPr>
          <w:i/>
        </w:rPr>
        <w:t>: Die Begriffe Transferase (Enzym, das eine chemische Gruppe überträgt) und De</w:t>
      </w:r>
      <w:r w:rsidR="009134E6">
        <w:rPr>
          <w:i/>
        </w:rPr>
        <w:softHyphen/>
      </w:r>
      <w:r>
        <w:rPr>
          <w:i/>
        </w:rPr>
        <w:t>methy</w:t>
      </w:r>
      <w:r>
        <w:rPr>
          <w:i/>
        </w:rPr>
        <w:softHyphen/>
        <w:t>lase (</w:t>
      </w:r>
      <w:r w:rsidR="009134E6">
        <w:rPr>
          <w:i/>
        </w:rPr>
        <w:t>Enzym, das eine</w:t>
      </w:r>
      <w:r>
        <w:rPr>
          <w:i/>
        </w:rPr>
        <w:t xml:space="preserve"> Methylgruppe entfernt) sollten explizit angesprochen und gesichert werden.</w:t>
      </w:r>
      <w:r w:rsidR="009134E6">
        <w:rPr>
          <w:i/>
        </w:rPr>
        <w:t xml:space="preserve"> Grundsätze zur Nomenklatur von Enzymen sollen bereits bekannt sein (Suffix -ase; Substrat bzw. Wirkung als Namensbestandteil).</w:t>
      </w:r>
      <w:r w:rsidR="003B4C85">
        <w:rPr>
          <w:i/>
        </w:rPr>
        <w:t xml:space="preserve"> Der LehrplanPLUS sieht allerdings die Nomen</w:t>
      </w:r>
      <w:r w:rsidR="003B4C85">
        <w:rPr>
          <w:i/>
        </w:rPr>
        <w:softHyphen/>
        <w:t xml:space="preserve">klatur von Enzymen </w:t>
      </w:r>
      <w:r w:rsidR="003B4C85" w:rsidRPr="00A54C34">
        <w:rPr>
          <w:i/>
          <w:u w:val="single"/>
        </w:rPr>
        <w:t>nicht</w:t>
      </w:r>
      <w:r w:rsidR="003B4C85">
        <w:rPr>
          <w:i/>
        </w:rPr>
        <w:t xml:space="preserve"> vor.</w:t>
      </w:r>
    </w:p>
    <w:p w14:paraId="4BA020BC" w14:textId="5914A95B" w:rsidR="00983F49" w:rsidRDefault="00983F49" w:rsidP="00057EF5"/>
    <w:p w14:paraId="27FC8CB7" w14:textId="4DBA1960" w:rsidR="00DC71A0" w:rsidRPr="00DC71A0" w:rsidRDefault="000F2838" w:rsidP="00DC71A0">
      <w:pPr>
        <w:rPr>
          <w:rFonts w:ascii="Arial Narrow" w:hAnsi="Arial Narrow"/>
          <w:color w:val="0070C0"/>
        </w:rPr>
      </w:pPr>
      <w:r w:rsidRPr="00DC71A0">
        <w:rPr>
          <w:rFonts w:ascii="Arial Narrow" w:hAnsi="Arial Narrow"/>
          <w:b/>
          <w:bCs/>
          <w:highlight w:val="yellow"/>
        </w:rPr>
        <w:t>Arbeitsblatt</w:t>
      </w:r>
      <w:r w:rsidRPr="00DC71A0">
        <w:rPr>
          <w:rFonts w:ascii="Arial Narrow" w:hAnsi="Arial Narrow"/>
        </w:rPr>
        <w:t xml:space="preserve"> </w:t>
      </w:r>
      <w:r w:rsidRPr="005D4077">
        <w:rPr>
          <w:rFonts w:ascii="Arial Narrow" w:hAnsi="Arial Narrow"/>
          <w:i/>
          <w:iCs/>
        </w:rPr>
        <w:t>Epigenetik</w:t>
      </w:r>
      <w:r w:rsidRPr="00DC71A0">
        <w:rPr>
          <w:rFonts w:ascii="Arial Narrow" w:hAnsi="Arial Narrow"/>
        </w:rPr>
        <w:t xml:space="preserve"> </w:t>
      </w:r>
      <w:bookmarkStart w:id="14" w:name="_Hlk123309408"/>
      <w:r w:rsidR="00DC71A0" w:rsidRPr="00DC71A0">
        <w:rPr>
          <w:rFonts w:ascii="Arial Narrow" w:hAnsi="Arial Narrow"/>
          <w:color w:val="0070C0"/>
        </w:rPr>
        <w:t>[</w:t>
      </w:r>
      <w:hyperlink r:id="rId31" w:history="1">
        <w:r w:rsidR="00DC71A0" w:rsidRPr="00DC71A0">
          <w:rPr>
            <w:rStyle w:val="Hyperlink"/>
            <w:rFonts w:ascii="Arial Narrow" w:hAnsi="Arial Narrow"/>
            <w:color w:val="0070C0"/>
          </w:rPr>
          <w:t>docx</w:t>
        </w:r>
      </w:hyperlink>
      <w:r w:rsidR="00DC71A0" w:rsidRPr="00DC71A0">
        <w:rPr>
          <w:rFonts w:ascii="Arial Narrow" w:hAnsi="Arial Narrow"/>
          <w:color w:val="0070C0"/>
        </w:rPr>
        <w:t>] [</w:t>
      </w:r>
      <w:hyperlink r:id="rId32" w:history="1">
        <w:r w:rsidR="00DC71A0" w:rsidRPr="00DC71A0">
          <w:rPr>
            <w:rStyle w:val="Hyperlink"/>
            <w:rFonts w:ascii="Arial Narrow" w:hAnsi="Arial Narrow"/>
            <w:color w:val="0070C0"/>
          </w:rPr>
          <w:t>pdf</w:t>
        </w:r>
      </w:hyperlink>
      <w:r w:rsidR="00DC71A0" w:rsidRPr="00DC71A0">
        <w:rPr>
          <w:rFonts w:ascii="Arial Narrow" w:hAnsi="Arial Narrow"/>
          <w:color w:val="0070C0"/>
        </w:rPr>
        <w:t>]</w:t>
      </w:r>
    </w:p>
    <w:p w14:paraId="57C68878" w14:textId="37027BEA" w:rsidR="000F2838" w:rsidRPr="00C60BDF" w:rsidRDefault="000F2838" w:rsidP="00DC71A0">
      <w:pPr>
        <w:jc w:val="both"/>
        <w:rPr>
          <w:i/>
        </w:rPr>
      </w:pPr>
      <w:r>
        <w:t xml:space="preserve">In </w:t>
      </w:r>
      <w:r w:rsidRPr="00EF76E8">
        <w:rPr>
          <w:highlight w:val="yellow"/>
        </w:rPr>
        <w:t>Aufgabe 1</w:t>
      </w:r>
      <w:r>
        <w:t xml:space="preserve"> sollen die Schüler zunächst Vorwissen wiederholen und dann die chemischen Veränderungen bei der Methylierung von </w:t>
      </w:r>
      <w:r w:rsidR="00A94878">
        <w:t>Cytosin</w:t>
      </w:r>
      <w:r>
        <w:t xml:space="preserve"> beschreiben und beurteilen.</w:t>
      </w:r>
      <w:r w:rsidR="00C60BDF">
        <w:t xml:space="preserve"> </w:t>
      </w:r>
      <w:r w:rsidR="00C60BDF">
        <w:rPr>
          <w:i/>
        </w:rPr>
        <w:t xml:space="preserve">Die </w:t>
      </w:r>
      <w:r w:rsidR="00A54C34">
        <w:rPr>
          <w:i/>
        </w:rPr>
        <w:t xml:space="preserve">folgende </w:t>
      </w:r>
      <w:r w:rsidR="00C60BDF">
        <w:rPr>
          <w:i/>
        </w:rPr>
        <w:t>Darstellung entspricht dem Arbeitsblatt; sie ist stöchiometrisch nicht vollständig (das braucht nicht ausgeglichen zu werden, aber es ist sinnvoll, wenn es angesprochen wird).</w:t>
      </w:r>
    </w:p>
    <w:bookmarkEnd w:id="14"/>
    <w:p w14:paraId="560A4B00" w14:textId="26E920FA" w:rsidR="00983F49" w:rsidRDefault="00C60BDF" w:rsidP="00057EF5">
      <w:r>
        <w:rPr>
          <w:noProof/>
        </w:rPr>
        <w:drawing>
          <wp:anchor distT="0" distB="0" distL="114300" distR="114300" simplePos="0" relativeHeight="251678720" behindDoc="0" locked="0" layoutInCell="1" allowOverlap="1" wp14:anchorId="1CA2A651" wp14:editId="7C08EB4F">
            <wp:simplePos x="0" y="0"/>
            <wp:positionH relativeFrom="column">
              <wp:posOffset>649605</wp:posOffset>
            </wp:positionH>
            <wp:positionV relativeFrom="paragraph">
              <wp:posOffset>161290</wp:posOffset>
            </wp:positionV>
            <wp:extent cx="4038600" cy="2360930"/>
            <wp:effectExtent l="0" t="0" r="0" b="127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38600" cy="236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11ED0" w14:textId="77777777" w:rsidR="00C60BDF" w:rsidRDefault="00C60BDF" w:rsidP="00057EF5"/>
    <w:p w14:paraId="6C9DC870" w14:textId="77777777" w:rsidR="00C60BDF" w:rsidRDefault="00C60BDF" w:rsidP="00057EF5"/>
    <w:p w14:paraId="5A608D6C" w14:textId="4E204A90" w:rsidR="00C60BDF" w:rsidRDefault="005D00A6" w:rsidP="00057EF5">
      <w:r>
        <w:rPr>
          <w:noProof/>
        </w:rPr>
        <mc:AlternateContent>
          <mc:Choice Requires="wps">
            <w:drawing>
              <wp:anchor distT="0" distB="0" distL="114300" distR="114300" simplePos="0" relativeHeight="251681792" behindDoc="0" locked="0" layoutInCell="1" allowOverlap="1" wp14:anchorId="77FD424C" wp14:editId="3B69B0BC">
                <wp:simplePos x="0" y="0"/>
                <wp:positionH relativeFrom="column">
                  <wp:posOffset>2199005</wp:posOffset>
                </wp:positionH>
                <wp:positionV relativeFrom="paragraph">
                  <wp:posOffset>133350</wp:posOffset>
                </wp:positionV>
                <wp:extent cx="927100" cy="14097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927100" cy="1409700"/>
                        </a:xfrm>
                        <a:prstGeom prst="rect">
                          <a:avLst/>
                        </a:prstGeom>
                        <a:noFill/>
                        <a:ln w="6350">
                          <a:noFill/>
                        </a:ln>
                      </wps:spPr>
                      <wps:txbx>
                        <w:txbxContent>
                          <w:p w14:paraId="6AEBD5F5" w14:textId="39CFBC2F" w:rsidR="00C60BDF" w:rsidRDefault="00C60BDF" w:rsidP="00C60BDF">
                            <w:pPr>
                              <w:jc w:val="center"/>
                              <w:rPr>
                                <w:rFonts w:ascii="Arial Narrow" w:hAnsi="Arial Narrow"/>
                                <w:sz w:val="20"/>
                                <w:szCs w:val="20"/>
                              </w:rPr>
                            </w:pPr>
                            <w:r>
                              <w:rPr>
                                <w:rFonts w:ascii="Arial Narrow" w:hAnsi="Arial Narrow"/>
                                <w:sz w:val="20"/>
                                <w:szCs w:val="20"/>
                              </w:rPr>
                              <w:t>DNA-Methyl</w:t>
                            </w:r>
                            <w:r w:rsidR="005D00A6">
                              <w:rPr>
                                <w:rFonts w:ascii="Arial Narrow" w:hAnsi="Arial Narrow"/>
                                <w:sz w:val="20"/>
                                <w:szCs w:val="20"/>
                              </w:rPr>
                              <w:t>-transfer</w:t>
                            </w:r>
                            <w:r>
                              <w:rPr>
                                <w:rFonts w:ascii="Arial Narrow" w:hAnsi="Arial Narrow"/>
                                <w:sz w:val="20"/>
                                <w:szCs w:val="20"/>
                              </w:rPr>
                              <w:t>ase</w:t>
                            </w:r>
                          </w:p>
                          <w:p w14:paraId="414920CA" w14:textId="2D7BBCAD" w:rsidR="00C60BDF" w:rsidRDefault="00C60BDF" w:rsidP="00C60BDF">
                            <w:pPr>
                              <w:jc w:val="center"/>
                              <w:rPr>
                                <w:rFonts w:ascii="Arial Narrow" w:hAnsi="Arial Narrow"/>
                                <w:sz w:val="20"/>
                                <w:szCs w:val="20"/>
                              </w:rPr>
                            </w:pPr>
                          </w:p>
                          <w:p w14:paraId="7F0203C6" w14:textId="0B57B559" w:rsidR="00C60BDF" w:rsidRDefault="00C60BDF" w:rsidP="00C60BDF">
                            <w:pPr>
                              <w:jc w:val="center"/>
                              <w:rPr>
                                <w:rFonts w:ascii="Arial Narrow" w:hAnsi="Arial Narrow"/>
                                <w:sz w:val="20"/>
                                <w:szCs w:val="20"/>
                              </w:rPr>
                            </w:pPr>
                          </w:p>
                          <w:p w14:paraId="3ED4D8E5" w14:textId="5D4B4215" w:rsidR="00C60BDF" w:rsidRPr="00C60BDF" w:rsidRDefault="00C60BDF" w:rsidP="00C60BDF">
                            <w:pPr>
                              <w:jc w:val="center"/>
                              <w:rPr>
                                <w:rFonts w:ascii="Arial Narrow" w:hAnsi="Arial Narrow"/>
                                <w:sz w:val="20"/>
                                <w:szCs w:val="20"/>
                              </w:rPr>
                            </w:pPr>
                            <w:r>
                              <w:rPr>
                                <w:rFonts w:ascii="Arial Narrow" w:hAnsi="Arial Narrow"/>
                                <w:sz w:val="20"/>
                                <w:szCs w:val="20"/>
                              </w:rPr>
                              <w:t>DNA-Demethylase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FD424C" id="Textfeld 18" o:spid="_x0000_s1036" type="#_x0000_t202" style="position:absolute;margin-left:173.15pt;margin-top:10.5pt;width:73pt;height:11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" filled="f" stroked="f" strokeweight=".5pt">
                <v:textbox>
                  <w:txbxContent>
                    <w:p w14:paraId="6AEBD5F5" w14:textId="39CFBC2F" w:rsidR="00C60BDF" w:rsidRDefault="00C60BDF" w:rsidP="00C60BDF">
                      <w:pPr>
                        <w:jc w:val="center"/>
                        <w:rPr>
                          <w:rFonts w:ascii="Arial Narrow" w:hAnsi="Arial Narrow"/>
                          <w:sz w:val="20"/>
                          <w:szCs w:val="20"/>
                        </w:rPr>
                      </w:pPr>
                      <w:r>
                        <w:rPr>
                          <w:rFonts w:ascii="Arial Narrow" w:hAnsi="Arial Narrow"/>
                          <w:sz w:val="20"/>
                          <w:szCs w:val="20"/>
                        </w:rPr>
                        <w:t>DNA-Methyl</w:t>
                      </w:r>
                      <w:r w:rsidR="005D00A6">
                        <w:rPr>
                          <w:rFonts w:ascii="Arial Narrow" w:hAnsi="Arial Narrow"/>
                          <w:sz w:val="20"/>
                          <w:szCs w:val="20"/>
                        </w:rPr>
                        <w:t>-transfer</w:t>
                      </w:r>
                      <w:r>
                        <w:rPr>
                          <w:rFonts w:ascii="Arial Narrow" w:hAnsi="Arial Narrow"/>
                          <w:sz w:val="20"/>
                          <w:szCs w:val="20"/>
                        </w:rPr>
                        <w:t>ase</w:t>
                      </w:r>
                    </w:p>
                    <w:p w14:paraId="414920CA" w14:textId="2D7BBCAD" w:rsidR="00C60BDF" w:rsidRDefault="00C60BDF" w:rsidP="00C60BDF">
                      <w:pPr>
                        <w:jc w:val="center"/>
                        <w:rPr>
                          <w:rFonts w:ascii="Arial Narrow" w:hAnsi="Arial Narrow"/>
                          <w:sz w:val="20"/>
                          <w:szCs w:val="20"/>
                        </w:rPr>
                      </w:pPr>
                    </w:p>
                    <w:p w14:paraId="7F0203C6" w14:textId="0B57B559" w:rsidR="00C60BDF" w:rsidRDefault="00C60BDF" w:rsidP="00C60BDF">
                      <w:pPr>
                        <w:jc w:val="center"/>
                        <w:rPr>
                          <w:rFonts w:ascii="Arial Narrow" w:hAnsi="Arial Narrow"/>
                          <w:sz w:val="20"/>
                          <w:szCs w:val="20"/>
                        </w:rPr>
                      </w:pPr>
                    </w:p>
                    <w:p w14:paraId="3ED4D8E5" w14:textId="5D4B4215" w:rsidR="00C60BDF" w:rsidRPr="00C60BDF" w:rsidRDefault="00C60BDF" w:rsidP="00C60BDF">
                      <w:pPr>
                        <w:jc w:val="center"/>
                        <w:rPr>
                          <w:rFonts w:ascii="Arial Narrow" w:hAnsi="Arial Narrow"/>
                          <w:sz w:val="20"/>
                          <w:szCs w:val="20"/>
                        </w:rPr>
                      </w:pPr>
                      <w:r>
                        <w:rPr>
                          <w:rFonts w:ascii="Arial Narrow" w:hAnsi="Arial Narrow"/>
                          <w:sz w:val="20"/>
                          <w:szCs w:val="20"/>
                        </w:rPr>
                        <w:t>DNA-Demethylase</w:t>
                      </w:r>
                    </w:p>
                  </w:txbxContent>
                </v:textbox>
              </v:shape>
            </w:pict>
          </mc:Fallback>
        </mc:AlternateContent>
      </w:r>
    </w:p>
    <w:p w14:paraId="377A4650" w14:textId="16E0EE3D" w:rsidR="00C60BDF" w:rsidRDefault="00C60BDF" w:rsidP="00057EF5"/>
    <w:p w14:paraId="30CDAD6B" w14:textId="77777777" w:rsidR="00C60BDF" w:rsidRDefault="00C60BDF" w:rsidP="00057EF5"/>
    <w:p w14:paraId="7C483CB3" w14:textId="48A21539" w:rsidR="00C60BDF" w:rsidRDefault="00C60BDF" w:rsidP="00057EF5">
      <w:r>
        <w:rPr>
          <w:noProof/>
        </w:rPr>
        <mc:AlternateContent>
          <mc:Choice Requires="wps">
            <w:drawing>
              <wp:anchor distT="0" distB="0" distL="114300" distR="114300" simplePos="0" relativeHeight="251679744" behindDoc="0" locked="0" layoutInCell="1" allowOverlap="1" wp14:anchorId="0469417D" wp14:editId="4F46673F">
                <wp:simplePos x="0" y="0"/>
                <wp:positionH relativeFrom="column">
                  <wp:posOffset>2275205</wp:posOffset>
                </wp:positionH>
                <wp:positionV relativeFrom="paragraph">
                  <wp:posOffset>39370</wp:posOffset>
                </wp:positionV>
                <wp:extent cx="704850" cy="0"/>
                <wp:effectExtent l="0" t="76200" r="19050" b="95250"/>
                <wp:wrapNone/>
                <wp:docPr id="15" name="Gerade Verbindung mit Pfeil 15"/>
                <wp:cNvGraphicFramePr/>
                <a:graphic xmlns:a="http://schemas.openxmlformats.org/drawingml/2006/main">
                  <a:graphicData uri="http://schemas.microsoft.com/office/word/2010/wordprocessingShape">
                    <wps:wsp>
                      <wps:cNvCnPr/>
                      <wps:spPr>
                        <a:xfrm>
                          <a:off x="0" y="0"/>
                          <a:ext cx="7048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C6CAE9" id="_x0000_t32" coordsize="21600,21600" o:spt="32" o:oned="t" path="m,l21600,21600e" filled="f">
                <v:path arrowok="t" fillok="f" o:connecttype="none"/>
                <o:lock v:ext="edit" shapetype="t"/>
              </v:shapetype>
              <v:shape id="Gerade Verbindung mit Pfeil 15" o:spid="_x0000_s1026" type="#_x0000_t32" style="position:absolute;margin-left:179.15pt;margin-top:3.1pt;width:55.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" strokecolor="black [3213]" strokeweight=".5pt">
                <v:stroke endarrow="block" joinstyle="miter"/>
              </v:shape>
            </w:pict>
          </mc:Fallback>
        </mc:AlternateContent>
      </w:r>
    </w:p>
    <w:p w14:paraId="0CA3860D" w14:textId="13A1DB14" w:rsidR="00C60BDF" w:rsidRDefault="00C60BDF" w:rsidP="00057EF5">
      <w:r>
        <w:rPr>
          <w:noProof/>
        </w:rPr>
        <mc:AlternateContent>
          <mc:Choice Requires="wps">
            <w:drawing>
              <wp:anchor distT="0" distB="0" distL="114300" distR="114300" simplePos="0" relativeHeight="251680768" behindDoc="0" locked="0" layoutInCell="1" allowOverlap="1" wp14:anchorId="435E5154" wp14:editId="3420B672">
                <wp:simplePos x="0" y="0"/>
                <wp:positionH relativeFrom="column">
                  <wp:posOffset>2249805</wp:posOffset>
                </wp:positionH>
                <wp:positionV relativeFrom="paragraph">
                  <wp:posOffset>3810</wp:posOffset>
                </wp:positionV>
                <wp:extent cx="704850" cy="0"/>
                <wp:effectExtent l="38100" t="76200" r="0" b="95250"/>
                <wp:wrapNone/>
                <wp:docPr id="17" name="Gerade Verbindung mit Pfeil 17"/>
                <wp:cNvGraphicFramePr/>
                <a:graphic xmlns:a="http://schemas.openxmlformats.org/drawingml/2006/main">
                  <a:graphicData uri="http://schemas.microsoft.com/office/word/2010/wordprocessingShape">
                    <wps:wsp>
                      <wps:cNvCnPr/>
                      <wps:spPr>
                        <a:xfrm flipH="1">
                          <a:off x="0" y="0"/>
                          <a:ext cx="7048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0DF181" id="Gerade Verbindung mit Pfeil 17" o:spid="_x0000_s1026" type="#_x0000_t32" style="position:absolute;margin-left:177.15pt;margin-top:.3pt;width:55.5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" strokecolor="black [3213]" strokeweight=".5pt">
                <v:stroke endarrow="block" joinstyle="miter"/>
              </v:shape>
            </w:pict>
          </mc:Fallback>
        </mc:AlternateContent>
      </w:r>
    </w:p>
    <w:p w14:paraId="6D651419" w14:textId="56BD74F5" w:rsidR="00C60BDF" w:rsidRDefault="00C60BDF" w:rsidP="00057EF5"/>
    <w:p w14:paraId="3D3CBBF6" w14:textId="5E03A7DA" w:rsidR="00C60BDF" w:rsidRDefault="00C60BDF" w:rsidP="00057EF5"/>
    <w:p w14:paraId="4D4B4E15" w14:textId="5CFF4715" w:rsidR="00C60BDF" w:rsidRDefault="00C60BDF" w:rsidP="00057EF5"/>
    <w:p w14:paraId="4856C719" w14:textId="4420D516" w:rsidR="00C60BDF" w:rsidRDefault="00C60BDF" w:rsidP="00057EF5"/>
    <w:p w14:paraId="3A9B8003" w14:textId="7A8AD6D1" w:rsidR="00C60BDF" w:rsidRDefault="00C60BDF" w:rsidP="00057EF5"/>
    <w:p w14:paraId="3B600710" w14:textId="6DFBC375" w:rsidR="00C60BDF" w:rsidRDefault="00C60BDF" w:rsidP="00057EF5"/>
    <w:p w14:paraId="6E8646C1" w14:textId="27A1FEF1" w:rsidR="00C60BDF" w:rsidRDefault="00C60BDF" w:rsidP="00057EF5"/>
    <w:p w14:paraId="525622BA" w14:textId="776C4F8A" w:rsidR="00DC71A0" w:rsidRPr="00DC71A0" w:rsidRDefault="00FD39B8" w:rsidP="00DC71A0">
      <w:pPr>
        <w:rPr>
          <w:rFonts w:ascii="Arial Narrow" w:hAnsi="Arial Narrow"/>
          <w:color w:val="0070C0"/>
        </w:rPr>
      </w:pPr>
      <w:r w:rsidRPr="00DC71A0">
        <w:rPr>
          <w:rFonts w:ascii="Arial Narrow" w:hAnsi="Arial Narrow"/>
          <w:b/>
          <w:bCs/>
          <w:highlight w:val="yellow"/>
        </w:rPr>
        <w:t>Abbildung</w:t>
      </w:r>
      <w:r w:rsidRPr="00DC71A0">
        <w:rPr>
          <w:rFonts w:ascii="Arial Narrow" w:hAnsi="Arial Narrow"/>
        </w:rPr>
        <w:t xml:space="preserve"> (wie auf dem Arbeitsblatt ohne Pfeile und Enzymnamen) </w:t>
      </w:r>
      <w:r w:rsidR="00DC71A0" w:rsidRPr="00DC71A0">
        <w:rPr>
          <w:rFonts w:ascii="Arial Narrow" w:hAnsi="Arial Narrow"/>
          <w:color w:val="0070C0"/>
        </w:rPr>
        <w:t>[</w:t>
      </w:r>
      <w:hyperlink r:id="rId34" w:history="1">
        <w:r w:rsidR="00DC71A0" w:rsidRPr="00DC71A0">
          <w:rPr>
            <w:rStyle w:val="Hyperlink"/>
            <w:rFonts w:ascii="Arial Narrow" w:hAnsi="Arial Narrow"/>
            <w:color w:val="0070C0"/>
          </w:rPr>
          <w:t>jpg</w:t>
        </w:r>
      </w:hyperlink>
      <w:r w:rsidR="00DC71A0" w:rsidRPr="00DC71A0">
        <w:rPr>
          <w:rFonts w:ascii="Arial Narrow" w:hAnsi="Arial Narrow"/>
          <w:color w:val="0070C0"/>
        </w:rPr>
        <w:t>]</w:t>
      </w:r>
    </w:p>
    <w:p w14:paraId="5BBB830B" w14:textId="77777777" w:rsidR="00FD39B8" w:rsidRDefault="00FD39B8" w:rsidP="00057EF5"/>
    <w:p w14:paraId="51775536" w14:textId="1CD042FC" w:rsidR="00C60BDF" w:rsidRPr="00C60BDF" w:rsidRDefault="00C60BDF" w:rsidP="002B421D">
      <w:pPr>
        <w:jc w:val="both"/>
        <w:rPr>
          <w:i/>
        </w:rPr>
      </w:pPr>
      <w:r w:rsidRPr="00C60BDF">
        <w:rPr>
          <w:i/>
          <w:u w:val="single"/>
        </w:rPr>
        <w:t>Hinweis</w:t>
      </w:r>
      <w:r>
        <w:rPr>
          <w:i/>
        </w:rPr>
        <w:t>: Dieses Beispiel sollte für den Unterricht genügen. Methylierungen an weiteren Kern</w:t>
      </w:r>
      <w:r w:rsidR="002B421D">
        <w:rPr>
          <w:i/>
        </w:rPr>
        <w:softHyphen/>
      </w:r>
      <w:r>
        <w:rPr>
          <w:i/>
        </w:rPr>
        <w:t xml:space="preserve">basen (bei </w:t>
      </w:r>
      <w:r w:rsidR="005D00A6">
        <w:rPr>
          <w:i/>
        </w:rPr>
        <w:t xml:space="preserve">niederen </w:t>
      </w:r>
      <w:r>
        <w:rPr>
          <w:i/>
        </w:rPr>
        <w:t>Eukaryoten an Adenin zu N6-Methyl-Adenin</w:t>
      </w:r>
      <w:r w:rsidR="005D00A6">
        <w:rPr>
          <w:i/>
        </w:rPr>
        <w:t xml:space="preserve"> bzw. bei Prokaryoten) sollten unerwähnt bleiben, um das mentale Bild in den Schülerköpfen nicht zu gefährden.</w:t>
      </w:r>
    </w:p>
    <w:p w14:paraId="0B5128E4" w14:textId="25A7163A" w:rsidR="00C60BDF" w:rsidRDefault="00C60BDF" w:rsidP="00057EF5"/>
    <w:p w14:paraId="160C852A" w14:textId="7E8506F4" w:rsidR="001A126A" w:rsidRPr="00E36E08" w:rsidRDefault="001A126A" w:rsidP="002B421D">
      <w:pPr>
        <w:spacing w:after="120"/>
        <w:jc w:val="both"/>
        <w:rPr>
          <w:color w:val="0000FF"/>
        </w:rPr>
      </w:pPr>
      <w:r w:rsidRPr="00E36E08">
        <w:rPr>
          <w:color w:val="0000FF"/>
        </w:rPr>
        <w:t xml:space="preserve">Fakultativ, v. a. für </w:t>
      </w:r>
      <w:r w:rsidR="003B4C85">
        <w:rPr>
          <w:color w:val="0000FF"/>
        </w:rPr>
        <w:t>eA-</w:t>
      </w:r>
      <w:r w:rsidRPr="00E36E08">
        <w:rPr>
          <w:color w:val="0000FF"/>
        </w:rPr>
        <w:t xml:space="preserve">Kurse </w:t>
      </w:r>
      <w:r w:rsidR="00E36E08" w:rsidRPr="00E36E08">
        <w:rPr>
          <w:color w:val="0000FF"/>
        </w:rPr>
        <w:t xml:space="preserve">bzw. zur </w:t>
      </w:r>
      <w:r w:rsidR="00E36E08" w:rsidRPr="004D218E">
        <w:rPr>
          <w:b/>
          <w:bCs/>
          <w:color w:val="0000FF"/>
          <w:highlight w:val="yellow"/>
        </w:rPr>
        <w:t>Begabtenförderung</w:t>
      </w:r>
      <w:r w:rsidR="00A54C34">
        <w:rPr>
          <w:color w:val="0000FF"/>
        </w:rPr>
        <w:t xml:space="preserve"> auch</w:t>
      </w:r>
      <w:r w:rsidR="00E36E08" w:rsidRPr="00E36E08">
        <w:rPr>
          <w:color w:val="0000FF"/>
        </w:rPr>
        <w:t xml:space="preserve"> in </w:t>
      </w:r>
      <w:r w:rsidR="003B4C85">
        <w:rPr>
          <w:color w:val="0000FF"/>
        </w:rPr>
        <w:t>gA-</w:t>
      </w:r>
      <w:r w:rsidR="00E36E08" w:rsidRPr="00E36E08">
        <w:rPr>
          <w:color w:val="0000FF"/>
        </w:rPr>
        <w:t>Kursen:</w:t>
      </w:r>
    </w:p>
    <w:p w14:paraId="094619D9" w14:textId="77777777" w:rsidR="008170E2" w:rsidRDefault="00886207" w:rsidP="002B421D">
      <w:pPr>
        <w:jc w:val="both"/>
        <w:rPr>
          <w:color w:val="0000FF"/>
        </w:rPr>
      </w:pPr>
      <w:r w:rsidRPr="00E36E08">
        <w:rPr>
          <w:color w:val="0000FF"/>
        </w:rPr>
        <w:t>In der Regel werden bei Säugetieren wie dem Menschen nur Cytosin-Basen methyliert, auf die eine Guanin-Base folgt. Man nennt solche Stellen CpG-Stellen (Cytosin-Phosphat-Guanin). Diese CpG-Stellen treten gehäuft an den Promotoren von Strukturgenen auf</w:t>
      </w:r>
      <w:r w:rsidR="008170E2">
        <w:rPr>
          <w:color w:val="0000FF"/>
        </w:rPr>
        <w:t xml:space="preserve"> </w:t>
      </w:r>
      <w:r w:rsidR="008170E2">
        <w:rPr>
          <w:i/>
          <w:color w:val="0000FF"/>
        </w:rPr>
        <w:t>(sie bilden dort regelrechte CpG-Inseln)</w:t>
      </w:r>
      <w:r w:rsidRPr="00E36E08">
        <w:rPr>
          <w:color w:val="0000FF"/>
        </w:rPr>
        <w:t>.</w:t>
      </w:r>
    </w:p>
    <w:p w14:paraId="5C5ED94F" w14:textId="6CAFDA5A" w:rsidR="00413B7E" w:rsidRDefault="00261B8D" w:rsidP="002B421D">
      <w:pPr>
        <w:jc w:val="both"/>
        <w:rPr>
          <w:color w:val="0000FF"/>
        </w:rPr>
      </w:pPr>
      <w:r>
        <w:rPr>
          <w:i/>
          <w:color w:val="0000FF"/>
        </w:rPr>
        <w:t xml:space="preserve">Die Begriffe CpG-Stellen und -Inseln werden vom LehrplanPLUS nicht genannt, </w:t>
      </w:r>
      <w:r w:rsidR="003233EB">
        <w:rPr>
          <w:i/>
          <w:color w:val="0000FF"/>
        </w:rPr>
        <w:t>soll</w:t>
      </w:r>
      <w:r w:rsidR="003233EB">
        <w:rPr>
          <w:i/>
          <w:color w:val="0000FF"/>
        </w:rPr>
        <w:softHyphen/>
        <w:t>ten</w:t>
      </w:r>
      <w:r w:rsidR="00A54C34">
        <w:rPr>
          <w:i/>
          <w:color w:val="0000FF"/>
        </w:rPr>
        <w:t xml:space="preserve"> also</w:t>
      </w:r>
      <w:r>
        <w:rPr>
          <w:i/>
          <w:color w:val="0000FF"/>
        </w:rPr>
        <w:t xml:space="preserve"> weggelassen werden und stellen keinen Lerninhalt dar.</w:t>
      </w:r>
      <w:r w:rsidR="001A126A" w:rsidRPr="00E36E08">
        <w:rPr>
          <w:color w:val="0000FF"/>
        </w:rPr>
        <w:t xml:space="preserve"> </w:t>
      </w:r>
    </w:p>
    <w:p w14:paraId="114B6C48" w14:textId="77777777" w:rsidR="00413B7E" w:rsidRPr="00413B7E" w:rsidRDefault="00413B7E" w:rsidP="00057EF5"/>
    <w:p w14:paraId="477F9E64" w14:textId="2A406FD0" w:rsidR="00413B7E" w:rsidRPr="00413B7E" w:rsidRDefault="00413B7E" w:rsidP="00057EF5">
      <w:pPr>
        <w:rPr>
          <w:b/>
          <w:bCs/>
        </w:rPr>
      </w:pPr>
      <w:r w:rsidRPr="00413B7E">
        <w:rPr>
          <w:b/>
          <w:bCs/>
        </w:rPr>
        <w:t>Funktionelle Bedeutung der DNA-Methylierung:</w:t>
      </w:r>
    </w:p>
    <w:p w14:paraId="5537137D" w14:textId="08A6C7F2" w:rsidR="00413B7E" w:rsidRPr="00116134" w:rsidRDefault="00116134" w:rsidP="00057EF5">
      <w:pPr>
        <w:rPr>
          <w:i/>
        </w:rPr>
      </w:pPr>
      <w:r w:rsidRPr="002B421D">
        <w:rPr>
          <w:i/>
          <w:u w:val="single"/>
        </w:rPr>
        <w:t>Hinweis</w:t>
      </w:r>
      <w:r>
        <w:rPr>
          <w:i/>
        </w:rPr>
        <w:t>: ggf. eine Auswahl treffen, wichtig ist vor allem die Regulation der Gen-Aktivität</w:t>
      </w:r>
    </w:p>
    <w:p w14:paraId="1F797185" w14:textId="77777777" w:rsidR="00116134" w:rsidRPr="00413B7E" w:rsidRDefault="00116134" w:rsidP="00057EF5"/>
    <w:p w14:paraId="154F11C8" w14:textId="36604889" w:rsidR="00413B7E" w:rsidRPr="005E1D46" w:rsidRDefault="00413B7E" w:rsidP="00413B7E">
      <w:pPr>
        <w:spacing w:after="120"/>
        <w:rPr>
          <w:b/>
          <w:bCs/>
        </w:rPr>
      </w:pPr>
      <w:r w:rsidRPr="005E1D46">
        <w:rPr>
          <w:b/>
          <w:bCs/>
        </w:rPr>
        <w:t>a)</w:t>
      </w:r>
      <w:r w:rsidR="005E1D46">
        <w:rPr>
          <w:b/>
          <w:bCs/>
        </w:rPr>
        <w:t xml:space="preserve">  </w:t>
      </w:r>
      <w:r w:rsidRPr="005E1D46">
        <w:rPr>
          <w:b/>
          <w:bCs/>
        </w:rPr>
        <w:t>Regulation der Gen-Aktivität</w:t>
      </w:r>
      <w:r w:rsidR="005E1D46" w:rsidRPr="005E1D46">
        <w:rPr>
          <w:b/>
          <w:bCs/>
        </w:rPr>
        <w:t xml:space="preserve"> (Promotor-Inaktivierung)</w:t>
      </w:r>
      <w:r w:rsidRPr="005E1D46">
        <w:rPr>
          <w:b/>
          <w:bCs/>
        </w:rPr>
        <w:t>:</w:t>
      </w:r>
    </w:p>
    <w:p w14:paraId="172DDAAC" w14:textId="0D5DC755" w:rsidR="00C60BDF" w:rsidRDefault="001A126A" w:rsidP="002B421D">
      <w:pPr>
        <w:jc w:val="both"/>
      </w:pPr>
      <w:r w:rsidRPr="00413B7E">
        <w:t>Wenn Cytosin</w:t>
      </w:r>
      <w:r w:rsidR="002B421D">
        <w:t>-Basen</w:t>
      </w:r>
      <w:r w:rsidRPr="00413B7E">
        <w:t xml:space="preserve"> in Promotoren methyliert sind, dann lagern sich dort bestimmte Proteine an (hemmende Transkriptions</w:t>
      </w:r>
      <w:r w:rsidR="002B421D">
        <w:t>-F</w:t>
      </w:r>
      <w:r w:rsidRPr="00413B7E">
        <w:t>aktoren), die eine Verdichtung des DNA-Histon-Komplexes (</w:t>
      </w:r>
      <w:r w:rsidR="002B421D">
        <w:t xml:space="preserve">des </w:t>
      </w:r>
      <w:r w:rsidRPr="00413B7E">
        <w:t>Chromatin</w:t>
      </w:r>
      <w:r w:rsidR="002B421D">
        <w:t>s</w:t>
      </w:r>
      <w:r w:rsidRPr="00413B7E">
        <w:t>)</w:t>
      </w:r>
      <w:r w:rsidR="00886207" w:rsidRPr="00413B7E">
        <w:t xml:space="preserve"> </w:t>
      </w:r>
      <w:r w:rsidRPr="00413B7E">
        <w:t>bewirken. Dadurch kann sich an dieser Stelle der Proteinkomplex für die Transkription nicht aufbauen</w:t>
      </w:r>
      <w:r w:rsidR="00413B7E" w:rsidRPr="00413B7E">
        <w:t xml:space="preserve">: Methylierung an einem Promotor führt zur Inaktivierung des </w:t>
      </w:r>
      <w:r w:rsidR="003B4C85">
        <w:t>zugehörigen</w:t>
      </w:r>
      <w:r w:rsidR="00413B7E" w:rsidRPr="00413B7E">
        <w:t xml:space="preserve"> Gens.</w:t>
      </w:r>
    </w:p>
    <w:p w14:paraId="5E7F19C9" w14:textId="7F74A73B" w:rsidR="005E1D46" w:rsidRDefault="005E1D46" w:rsidP="002B421D">
      <w:pPr>
        <w:jc w:val="both"/>
      </w:pPr>
      <w:r>
        <w:lastRenderedPageBreak/>
        <w:t>Eine Häufung von methylierten Cytosin</w:t>
      </w:r>
      <w:r w:rsidR="002B421D">
        <w:t>-Basen</w:t>
      </w:r>
      <w:r>
        <w:t xml:space="preserve"> beobachtet man bei Genen, de</w:t>
      </w:r>
      <w:r w:rsidR="002B421D">
        <w:t>r</w:t>
      </w:r>
      <w:r>
        <w:t>en Genprodukt im betrachteten Zelltyp nicht vorkommt. Umgekehrt sind aktiv transkribierte Gene erheblich weniger methyliert als inaktive Gene.</w:t>
      </w:r>
    </w:p>
    <w:p w14:paraId="7221A259" w14:textId="77777777" w:rsidR="00A54C34" w:rsidRDefault="005E1D46" w:rsidP="0052500E">
      <w:pPr>
        <w:jc w:val="both"/>
      </w:pPr>
      <w:r>
        <w:t xml:space="preserve">Innerhalb der Entwicklung von einer Stammzelle zur adulten Zelle ändert sich das Muster der DNA-Methylierung je nachdem, welche Genprodukte gerade benötigt werden und welche </w:t>
      </w:r>
      <w:r w:rsidRPr="0052500E">
        <w:t>nicht.</w:t>
      </w:r>
      <w:r w:rsidR="002B421D" w:rsidRPr="0052500E">
        <w:t xml:space="preserve"> </w:t>
      </w:r>
    </w:p>
    <w:p w14:paraId="09116DDF" w14:textId="0F5E22C0" w:rsidR="00A36F88" w:rsidRPr="00A54C34" w:rsidRDefault="003A5E01" w:rsidP="0052500E">
      <w:pPr>
        <w:jc w:val="both"/>
        <w:rPr>
          <w:rFonts w:ascii="Arial Narrow" w:hAnsi="Arial Narrow"/>
        </w:rPr>
      </w:pPr>
      <w:r w:rsidRPr="00A54C34">
        <w:rPr>
          <w:rFonts w:ascii="Arial Narrow" w:hAnsi="Arial Narrow"/>
        </w:rPr>
        <w:t xml:space="preserve">Vgl. </w:t>
      </w:r>
      <w:r w:rsidRPr="00A54C34">
        <w:rPr>
          <w:rFonts w:ascii="Arial Narrow" w:hAnsi="Arial Narrow"/>
          <w:highlight w:val="yellow"/>
        </w:rPr>
        <w:t>Aufgabe 2</w:t>
      </w:r>
      <w:r w:rsidRPr="00A54C34">
        <w:rPr>
          <w:rFonts w:ascii="Arial Narrow" w:hAnsi="Arial Narrow"/>
        </w:rPr>
        <w:t xml:space="preserve"> auf dem Arbeitsblatt </w:t>
      </w:r>
      <w:r w:rsidRPr="005D4077">
        <w:rPr>
          <w:rFonts w:ascii="Arial Narrow" w:hAnsi="Arial Narrow"/>
          <w:i/>
          <w:iCs/>
        </w:rPr>
        <w:t>Epigenetik</w:t>
      </w:r>
      <w:r w:rsidR="00577E45" w:rsidRPr="00A54C34">
        <w:rPr>
          <w:rFonts w:ascii="Arial Narrow" w:hAnsi="Arial Narrow"/>
        </w:rPr>
        <w:t xml:space="preserve"> </w:t>
      </w:r>
      <w:r w:rsidR="0052500E" w:rsidRPr="00A54C34">
        <w:rPr>
          <w:rFonts w:ascii="Arial Narrow" w:hAnsi="Arial Narrow"/>
          <w:color w:val="0070C0"/>
        </w:rPr>
        <w:t>[</w:t>
      </w:r>
      <w:hyperlink r:id="rId35" w:history="1">
        <w:r w:rsidR="0052500E" w:rsidRPr="00A54C34">
          <w:rPr>
            <w:rStyle w:val="Hyperlink"/>
            <w:rFonts w:ascii="Arial Narrow" w:hAnsi="Arial Narrow"/>
            <w:color w:val="0070C0"/>
          </w:rPr>
          <w:t>docx</w:t>
        </w:r>
      </w:hyperlink>
      <w:r w:rsidR="0052500E" w:rsidRPr="00A54C34">
        <w:rPr>
          <w:rFonts w:ascii="Arial Narrow" w:hAnsi="Arial Narrow"/>
          <w:color w:val="0070C0"/>
        </w:rPr>
        <w:t>] [</w:t>
      </w:r>
      <w:hyperlink r:id="rId36" w:history="1">
        <w:r w:rsidR="0052500E" w:rsidRPr="00A54C34">
          <w:rPr>
            <w:rStyle w:val="Hyperlink"/>
            <w:rFonts w:ascii="Arial Narrow" w:hAnsi="Arial Narrow"/>
            <w:color w:val="0070C0"/>
          </w:rPr>
          <w:t>pdf</w:t>
        </w:r>
      </w:hyperlink>
      <w:r w:rsidR="0052500E" w:rsidRPr="00A54C34">
        <w:rPr>
          <w:rFonts w:ascii="Arial Narrow" w:hAnsi="Arial Narrow"/>
          <w:color w:val="0070C0"/>
        </w:rPr>
        <w:t>]</w:t>
      </w:r>
    </w:p>
    <w:p w14:paraId="7B19F65F" w14:textId="77777777" w:rsidR="002B421D" w:rsidRDefault="002B421D" w:rsidP="00057EF5"/>
    <w:p w14:paraId="256D2633" w14:textId="093EFB0B" w:rsidR="00A36F88" w:rsidRPr="00A36F88" w:rsidRDefault="00A36F88" w:rsidP="00A36F88">
      <w:pPr>
        <w:spacing w:after="120"/>
        <w:rPr>
          <w:b/>
          <w:bCs/>
        </w:rPr>
      </w:pPr>
      <w:r w:rsidRPr="00A36F88">
        <w:rPr>
          <w:b/>
          <w:bCs/>
        </w:rPr>
        <w:t xml:space="preserve">b)  </w:t>
      </w:r>
      <w:r w:rsidR="00D02A49">
        <w:rPr>
          <w:b/>
          <w:bCs/>
        </w:rPr>
        <w:t>DNA-Reparatur</w:t>
      </w:r>
      <w:r w:rsidRPr="00A36F88">
        <w:rPr>
          <w:b/>
          <w:bCs/>
        </w:rPr>
        <w:t>:</w:t>
      </w:r>
    </w:p>
    <w:p w14:paraId="61C73E19" w14:textId="3E9E9E63" w:rsidR="00613656" w:rsidRPr="0076364E" w:rsidRDefault="00613656" w:rsidP="00613656">
      <w:pPr>
        <w:spacing w:after="120"/>
        <w:jc w:val="both"/>
        <w:rPr>
          <w:i/>
          <w:color w:val="0000FF"/>
        </w:rPr>
      </w:pPr>
      <w:r w:rsidRPr="00613656">
        <w:rPr>
          <w:i/>
          <w:color w:val="0000FF"/>
          <w:u w:val="single"/>
        </w:rPr>
        <w:t>Hinweis</w:t>
      </w:r>
      <w:r w:rsidRPr="00613656">
        <w:rPr>
          <w:i/>
          <w:color w:val="0000FF"/>
        </w:rPr>
        <w:t xml:space="preserve">: Der </w:t>
      </w:r>
      <w:r w:rsidR="009134E6">
        <w:rPr>
          <w:i/>
          <w:color w:val="0000FF"/>
        </w:rPr>
        <w:t xml:space="preserve">genaue </w:t>
      </w:r>
      <w:r w:rsidRPr="00613656">
        <w:rPr>
          <w:i/>
          <w:color w:val="0000FF"/>
        </w:rPr>
        <w:t xml:space="preserve">Mechanismus der Basen-Exzisions-Reparatur ist Lerninhalt im </w:t>
      </w:r>
      <w:r w:rsidR="003B4C85">
        <w:rPr>
          <w:i/>
          <w:color w:val="0000FF"/>
        </w:rPr>
        <w:t>eA-</w:t>
      </w:r>
      <w:r w:rsidRPr="00613656">
        <w:rPr>
          <w:i/>
          <w:color w:val="0000FF"/>
        </w:rPr>
        <w:t>Kurs im Lernbereich</w:t>
      </w:r>
      <w:r w:rsidR="0076364E">
        <w:rPr>
          <w:i/>
          <w:color w:val="0000FF"/>
        </w:rPr>
        <w:t xml:space="preserve"> 3 „Vervielfältigung genetischer Information“ unter 3.1.4 „DNA-Reparatur“</w:t>
      </w:r>
      <w:r w:rsidR="009134E6">
        <w:rPr>
          <w:i/>
          <w:color w:val="0000FF"/>
        </w:rPr>
        <w:t xml:space="preserve">, im </w:t>
      </w:r>
      <w:r w:rsidR="003B4C85">
        <w:rPr>
          <w:i/>
          <w:color w:val="0000FF"/>
        </w:rPr>
        <w:t>gA-</w:t>
      </w:r>
      <w:r w:rsidR="009134E6">
        <w:rPr>
          <w:i/>
          <w:color w:val="0000FF"/>
        </w:rPr>
        <w:t xml:space="preserve">Kurs ist </w:t>
      </w:r>
      <w:r w:rsidR="003B4C85">
        <w:rPr>
          <w:i/>
          <w:color w:val="0000FF"/>
        </w:rPr>
        <w:t>dies</w:t>
      </w:r>
      <w:r w:rsidR="009134E6">
        <w:rPr>
          <w:i/>
          <w:color w:val="0000FF"/>
        </w:rPr>
        <w:t xml:space="preserve"> kein Lern</w:t>
      </w:r>
      <w:r w:rsidR="0076364E">
        <w:rPr>
          <w:i/>
          <w:color w:val="0000FF"/>
        </w:rPr>
        <w:softHyphen/>
      </w:r>
      <w:r w:rsidR="009134E6">
        <w:rPr>
          <w:i/>
          <w:color w:val="0000FF"/>
        </w:rPr>
        <w:t>inhalt</w:t>
      </w:r>
      <w:r w:rsidR="0076364E">
        <w:rPr>
          <w:i/>
          <w:color w:val="0000FF"/>
        </w:rPr>
        <w:t>. Die DNA-Reparatur wird in beiden Kursformen im Lernbe</w:t>
      </w:r>
      <w:r w:rsidR="003B4C85">
        <w:rPr>
          <w:i/>
          <w:color w:val="0000FF"/>
        </w:rPr>
        <w:softHyphen/>
      </w:r>
      <w:r w:rsidR="0076364E">
        <w:rPr>
          <w:i/>
          <w:color w:val="0000FF"/>
        </w:rPr>
        <w:t>reich „Neukombi</w:t>
      </w:r>
      <w:r w:rsidR="0076364E">
        <w:rPr>
          <w:i/>
          <w:color w:val="0000FF"/>
        </w:rPr>
        <w:softHyphen/>
        <w:t>na</w:t>
      </w:r>
      <w:r w:rsidR="0076364E">
        <w:rPr>
          <w:i/>
          <w:color w:val="0000FF"/>
        </w:rPr>
        <w:softHyphen/>
        <w:t xml:space="preserve">tion und Veränderung genetischer Information“ </w:t>
      </w:r>
      <w:r w:rsidR="0076364E" w:rsidRPr="0076364E">
        <w:rPr>
          <w:i/>
          <w:color w:val="0000FF"/>
        </w:rPr>
        <w:t>unter 4.3.4 „Bedeutung von Reparatur</w:t>
      </w:r>
      <w:r w:rsidR="0076364E">
        <w:rPr>
          <w:i/>
          <w:color w:val="0000FF"/>
        </w:rPr>
        <w:softHyphen/>
      </w:r>
      <w:r w:rsidR="0076364E" w:rsidRPr="0076364E">
        <w:rPr>
          <w:i/>
          <w:color w:val="0000FF"/>
        </w:rPr>
        <w:t xml:space="preserve">enzymen“ </w:t>
      </w:r>
      <w:r w:rsidR="00682F2A">
        <w:rPr>
          <w:i/>
          <w:color w:val="0000FF"/>
        </w:rPr>
        <w:t xml:space="preserve">erneut </w:t>
      </w:r>
      <w:r w:rsidR="0076364E" w:rsidRPr="0076364E">
        <w:rPr>
          <w:i/>
          <w:color w:val="0000FF"/>
        </w:rPr>
        <w:t>aufgegriffen.</w:t>
      </w:r>
    </w:p>
    <w:p w14:paraId="7069310B" w14:textId="6B9582C9" w:rsidR="00D02A49" w:rsidRDefault="00A36F88" w:rsidP="001D0084">
      <w:pPr>
        <w:jc w:val="both"/>
      </w:pPr>
      <w:r>
        <w:t>Bevor es zur Replikation</w:t>
      </w:r>
      <w:r w:rsidR="001D0084">
        <w:rPr>
          <w:vertAlign w:val="superscript"/>
        </w:rPr>
        <w:t>*</w:t>
      </w:r>
      <w:r>
        <w:t xml:space="preserve"> kommt, sind auf beiden DNA-Einzelsträngen etwa 1-5 Prozent der Cytosin-Basen methyliert. Bei der Replikation werden beide Einzelstränge voneinander getrennt</w:t>
      </w:r>
      <w:r w:rsidR="001D0084">
        <w:t>; dann wird</w:t>
      </w:r>
      <w:r>
        <w:t xml:space="preserve"> durch die Aktivität der DNA-Polymerase jeweils ein neuer Einzelstrang gebildet, der </w:t>
      </w:r>
      <w:r w:rsidR="001D0084">
        <w:t xml:space="preserve">zunächst </w:t>
      </w:r>
      <w:r>
        <w:t xml:space="preserve">noch keine Methylierungen enthält. Dabei kommt es immer wieder zu fehlerhaften Basenpaarungen. An </w:t>
      </w:r>
      <w:r w:rsidR="00D02A49">
        <w:t>solchen</w:t>
      </w:r>
      <w:r>
        <w:t xml:space="preserve"> Stellen hat die Doppelhelix einen größeren Durch</w:t>
      </w:r>
      <w:r w:rsidR="001D0084">
        <w:softHyphen/>
      </w:r>
      <w:r>
        <w:t>messer</w:t>
      </w:r>
      <w:r w:rsidR="001D0084">
        <w:t xml:space="preserve"> (Ausbuchtung)</w:t>
      </w:r>
      <w:r>
        <w:t>, weil die Basen keine engen Wasserstoffbrücken ausbilden können. Ein Reparatur</w:t>
      </w:r>
      <w:r w:rsidR="001D0084">
        <w:t>-E</w:t>
      </w:r>
      <w:r>
        <w:t xml:space="preserve">nzym fährt die neuen DNA-Doppelstränge ab und stoppt an </w:t>
      </w:r>
      <w:r w:rsidR="00D02A49">
        <w:t>diesen</w:t>
      </w:r>
      <w:r>
        <w:t xml:space="preserve"> Stellen</w:t>
      </w:r>
      <w:r w:rsidR="00D02A49">
        <w:t xml:space="preserve">. Der neu gebildete DNA-Einzelstrang (mit dem Replikationsfehler) ist daran </w:t>
      </w:r>
      <w:r w:rsidR="001D0084">
        <w:t>zu erkennen</w:t>
      </w:r>
      <w:r w:rsidR="00D02A49">
        <w:t xml:space="preserve">, dass er nicht methyliert ist. Der Bereich um den Fehler wird </w:t>
      </w:r>
      <w:r w:rsidR="001D0084">
        <w:t xml:space="preserve">aus dem neu synthetisierten Einzelstrang </w:t>
      </w:r>
      <w:r w:rsidR="00D02A49">
        <w:t>groß</w:t>
      </w:r>
      <w:r w:rsidR="001D0084">
        <w:softHyphen/>
      </w:r>
      <w:r w:rsidR="00D02A49">
        <w:t>zügig ausgeschnitten, e</w:t>
      </w:r>
      <w:r w:rsidR="001D0084">
        <w:t>ntfernt</w:t>
      </w:r>
      <w:r w:rsidR="00D02A49">
        <w:t xml:space="preserve"> und </w:t>
      </w:r>
      <w:r w:rsidR="001D0084">
        <w:t>erneut</w:t>
      </w:r>
      <w:r w:rsidR="00D02A49">
        <w:t xml:space="preserve"> repliziert. </w:t>
      </w:r>
      <w:r w:rsidR="001D0084">
        <w:t>Ein</w:t>
      </w:r>
      <w:r w:rsidR="00E860DD">
        <w:t xml:space="preserve"> neu gebildete</w:t>
      </w:r>
      <w:r w:rsidR="001D0084">
        <w:t>r</w:t>
      </w:r>
      <w:r w:rsidR="00E860DD">
        <w:t xml:space="preserve"> DNA-Strang wird kurze Zeit später ebenfalls methyliert, so dass dann nicht mehr zwischen altem und neuem Strang unterschieden werden kann.</w:t>
      </w:r>
      <w:r w:rsidR="001D0084">
        <w:t xml:space="preserve"> Das Reparatur-Enzym hat also nicht viel Zeit.</w:t>
      </w:r>
    </w:p>
    <w:p w14:paraId="7BF24F62" w14:textId="0859E57A" w:rsidR="00A36F88" w:rsidRDefault="00D02A49" w:rsidP="001D0084">
      <w:pPr>
        <w:jc w:val="both"/>
        <w:rPr>
          <w:i/>
        </w:rPr>
      </w:pPr>
      <w:r>
        <w:rPr>
          <w:i/>
        </w:rPr>
        <w:t>Der Vorgang sollte als bewegte Animation gezeigt werden bzw. fertigen die Schüler dazu Skizzen an.</w:t>
      </w:r>
    </w:p>
    <w:p w14:paraId="7BC52EDA" w14:textId="5051EA09" w:rsidR="001D0084" w:rsidRPr="001D0084" w:rsidRDefault="001D0084" w:rsidP="0052500E">
      <w:pPr>
        <w:jc w:val="both"/>
        <w:rPr>
          <w:sz w:val="20"/>
          <w:szCs w:val="20"/>
        </w:rPr>
      </w:pPr>
      <w:r w:rsidRPr="001D0084">
        <w:rPr>
          <w:sz w:val="20"/>
          <w:szCs w:val="20"/>
        </w:rPr>
        <w:t>*  Replikation war Lerninhalt in der 9. Klasse Biologie</w:t>
      </w:r>
      <w:r>
        <w:rPr>
          <w:sz w:val="20"/>
          <w:szCs w:val="20"/>
        </w:rPr>
        <w:t xml:space="preserve"> und ist </w:t>
      </w:r>
      <w:r w:rsidR="0052500E">
        <w:rPr>
          <w:sz w:val="20"/>
          <w:szCs w:val="20"/>
        </w:rPr>
        <w:t xml:space="preserve">den Kursteilnehmern </w:t>
      </w:r>
      <w:r>
        <w:rPr>
          <w:sz w:val="20"/>
          <w:szCs w:val="20"/>
        </w:rPr>
        <w:t>vielleicht nicht mehr gegen</w:t>
      </w:r>
      <w:r w:rsidR="0052500E">
        <w:rPr>
          <w:sz w:val="20"/>
          <w:szCs w:val="20"/>
        </w:rPr>
        <w:softHyphen/>
      </w:r>
      <w:r>
        <w:rPr>
          <w:sz w:val="20"/>
          <w:szCs w:val="20"/>
        </w:rPr>
        <w:t>wärtig.</w:t>
      </w:r>
      <w:r w:rsidR="00AC1127">
        <w:rPr>
          <w:sz w:val="20"/>
          <w:szCs w:val="20"/>
        </w:rPr>
        <w:t xml:space="preserve"> Also: Kenntnisstand evaluieren und ggf. kurz wiederholen.</w:t>
      </w:r>
    </w:p>
    <w:p w14:paraId="69F104DE" w14:textId="015155BA" w:rsidR="00A36F88" w:rsidRDefault="00A36F88" w:rsidP="00057EF5"/>
    <w:p w14:paraId="285266A3" w14:textId="1EDB705E" w:rsidR="00116134" w:rsidRPr="00116134" w:rsidRDefault="00116134" w:rsidP="00116134">
      <w:pPr>
        <w:spacing w:after="120"/>
        <w:rPr>
          <w:b/>
          <w:bCs/>
        </w:rPr>
      </w:pPr>
      <w:r w:rsidRPr="00116134">
        <w:rPr>
          <w:b/>
          <w:bCs/>
        </w:rPr>
        <w:t>c)  Medizinische Bedeutung:</w:t>
      </w:r>
    </w:p>
    <w:p w14:paraId="637287A2" w14:textId="67B95DFF" w:rsidR="00116134" w:rsidRDefault="00116134" w:rsidP="001D0084">
      <w:pPr>
        <w:jc w:val="both"/>
      </w:pPr>
      <w:r>
        <w:t>Fehlerhafte DNA-Methylierungen werden bei der Zellteilung meist an die Tochterzellen weiter</w:t>
      </w:r>
      <w:r w:rsidR="001D0084">
        <w:softHyphen/>
      </w:r>
      <w:r>
        <w:t>gegeben, so dass auch sie an bestimmten Stellen zu hoch oder zu niedrig methyliert sind, d. h. bestimmte Genprodukte zu wenig oder zu viel produziert werden. Das kann eine Ursache für Krankheiten sein. Beispielsweise zeigen Tumorzellen ein Methylierungs-Muster, das sich stark von dem gesunder Zellen des gleichen Zelltyps unterscheiden.</w:t>
      </w:r>
    </w:p>
    <w:p w14:paraId="13F6875F" w14:textId="77777777" w:rsidR="00116134" w:rsidRDefault="00116134" w:rsidP="00057EF5"/>
    <w:p w14:paraId="40ADE6FE" w14:textId="6BB76877" w:rsidR="00D02A49" w:rsidRPr="00E860DD" w:rsidRDefault="00D02A49" w:rsidP="001D0084">
      <w:pPr>
        <w:jc w:val="both"/>
        <w:rPr>
          <w:i/>
          <w:iCs/>
          <w:color w:val="0000FF"/>
        </w:rPr>
      </w:pPr>
      <w:r w:rsidRPr="00E860DD">
        <w:rPr>
          <w:i/>
          <w:iCs/>
          <w:color w:val="0000FF"/>
        </w:rPr>
        <w:t xml:space="preserve">Die folgenden beiden Beispiele sind fakultativ und allenfalls für den </w:t>
      </w:r>
      <w:r w:rsidR="00151F47">
        <w:rPr>
          <w:i/>
          <w:iCs/>
          <w:color w:val="0000FF"/>
        </w:rPr>
        <w:t>eA-</w:t>
      </w:r>
      <w:r w:rsidRPr="00E860DD">
        <w:rPr>
          <w:i/>
          <w:iCs/>
          <w:color w:val="0000FF"/>
        </w:rPr>
        <w:t>Kurs sinnvoll:</w:t>
      </w:r>
    </w:p>
    <w:p w14:paraId="76F3D6DE" w14:textId="77777777" w:rsidR="00D02A49" w:rsidRPr="00E860DD" w:rsidRDefault="00D02A49" w:rsidP="00057EF5">
      <w:pPr>
        <w:rPr>
          <w:color w:val="0000FF"/>
        </w:rPr>
      </w:pPr>
    </w:p>
    <w:p w14:paraId="50EB7978" w14:textId="430C7CAF" w:rsidR="005E1D46" w:rsidRPr="00E860DD" w:rsidRDefault="00116134" w:rsidP="00D02A49">
      <w:pPr>
        <w:spacing w:after="120"/>
        <w:rPr>
          <w:b/>
          <w:bCs/>
          <w:i/>
          <w:color w:val="0000FF"/>
        </w:rPr>
      </w:pPr>
      <w:r>
        <w:rPr>
          <w:b/>
          <w:bCs/>
          <w:color w:val="0000FF"/>
        </w:rPr>
        <w:t>d</w:t>
      </w:r>
      <w:r w:rsidR="005E1D46" w:rsidRPr="00E860DD">
        <w:rPr>
          <w:b/>
          <w:bCs/>
          <w:color w:val="0000FF"/>
        </w:rPr>
        <w:t xml:space="preserve">)  </w:t>
      </w:r>
      <w:r w:rsidR="00A36F88" w:rsidRPr="00E860DD">
        <w:rPr>
          <w:b/>
          <w:bCs/>
          <w:color w:val="0000FF"/>
        </w:rPr>
        <w:t>Genetische Prägung (Imprinting):</w:t>
      </w:r>
    </w:p>
    <w:p w14:paraId="6297DC94" w14:textId="29F38F2F" w:rsidR="00C60BDF" w:rsidRDefault="00A36F88" w:rsidP="001D0084">
      <w:pPr>
        <w:jc w:val="both"/>
        <w:rPr>
          <w:color w:val="0000FF"/>
        </w:rPr>
      </w:pPr>
      <w:r w:rsidRPr="00E860DD">
        <w:rPr>
          <w:color w:val="0000FF"/>
        </w:rPr>
        <w:t xml:space="preserve">Wenn </w:t>
      </w:r>
      <w:r w:rsidR="001D0084">
        <w:rPr>
          <w:color w:val="0000FF"/>
        </w:rPr>
        <w:t>eine hohe</w:t>
      </w:r>
      <w:r w:rsidRPr="00E860DD">
        <w:rPr>
          <w:color w:val="0000FF"/>
        </w:rPr>
        <w:t xml:space="preserve"> Methylierung eines bestimmten Gens bei der Bildung der Keimzellen beibe</w:t>
      </w:r>
      <w:r w:rsidR="001D0084">
        <w:rPr>
          <w:color w:val="0000FF"/>
        </w:rPr>
        <w:softHyphen/>
      </w:r>
      <w:r w:rsidRPr="00E860DD">
        <w:rPr>
          <w:color w:val="0000FF"/>
        </w:rPr>
        <w:t>halten wird, dann ist dieses Gen auch in der Zygote und den daraus entstehenden Zellen des Kindes inaktiv. Auf dem homologen Chromosom ist das Gen in der Regel aktiv. Dann wird nur die mütterliche bzw. die väterliche Gen-Variante realisiert, aber nicht beide.</w:t>
      </w:r>
      <w:r w:rsidR="00E860DD" w:rsidRPr="00E860DD">
        <w:rPr>
          <w:color w:val="0000FF"/>
        </w:rPr>
        <w:t xml:space="preserve"> (Untersucht z. B. an der Acker-Schmalwand </w:t>
      </w:r>
      <w:r w:rsidR="00E860DD" w:rsidRPr="00E860DD">
        <w:rPr>
          <w:i/>
          <w:iCs/>
          <w:color w:val="0000FF"/>
        </w:rPr>
        <w:t>Arabidopsis thaliana</w:t>
      </w:r>
      <w:r w:rsidR="00E860DD" w:rsidRPr="00E860DD">
        <w:rPr>
          <w:color w:val="0000FF"/>
        </w:rPr>
        <w:t>, einem intensiv untersuchten Kreuzblütler).</w:t>
      </w:r>
    </w:p>
    <w:p w14:paraId="1711729D" w14:textId="662F0E3C" w:rsidR="00151F47" w:rsidRDefault="00151F47" w:rsidP="001D0084">
      <w:pPr>
        <w:jc w:val="both"/>
        <w:rPr>
          <w:color w:val="0000FF"/>
        </w:rPr>
      </w:pPr>
      <w:r>
        <w:rPr>
          <w:color w:val="0000FF"/>
        </w:rPr>
        <w:t>Beim Menschen ist genetische Prägung bei etwa 100 Genen bekannt.</w:t>
      </w:r>
    </w:p>
    <w:p w14:paraId="1CCFFAA9" w14:textId="77777777" w:rsidR="00682F2A" w:rsidRPr="00E860DD" w:rsidRDefault="00682F2A" w:rsidP="001D0084">
      <w:pPr>
        <w:jc w:val="both"/>
        <w:rPr>
          <w:color w:val="0000FF"/>
        </w:rPr>
      </w:pPr>
    </w:p>
    <w:p w14:paraId="575B12C7" w14:textId="0386F1FF" w:rsidR="00C60BDF" w:rsidRPr="00E860DD" w:rsidRDefault="00C60BDF" w:rsidP="00057EF5">
      <w:pPr>
        <w:rPr>
          <w:color w:val="0000FF"/>
        </w:rPr>
      </w:pPr>
    </w:p>
    <w:p w14:paraId="56A3D787" w14:textId="226C1A5C" w:rsidR="00D02A49" w:rsidRPr="00E860DD" w:rsidRDefault="00116134" w:rsidP="00D02A49">
      <w:pPr>
        <w:spacing w:after="120"/>
        <w:rPr>
          <w:b/>
          <w:bCs/>
          <w:color w:val="0000FF"/>
        </w:rPr>
      </w:pPr>
      <w:r>
        <w:rPr>
          <w:b/>
          <w:bCs/>
          <w:color w:val="0000FF"/>
        </w:rPr>
        <w:lastRenderedPageBreak/>
        <w:t>e</w:t>
      </w:r>
      <w:r w:rsidR="00D02A49" w:rsidRPr="00E860DD">
        <w:rPr>
          <w:b/>
          <w:bCs/>
          <w:color w:val="0000FF"/>
        </w:rPr>
        <w:t>)  Abwehr von Fremd-DNA:</w:t>
      </w:r>
    </w:p>
    <w:p w14:paraId="1149F7FD" w14:textId="4834C496" w:rsidR="00C60BDF" w:rsidRDefault="00E860DD" w:rsidP="001D0084">
      <w:pPr>
        <w:jc w:val="both"/>
        <w:rPr>
          <w:color w:val="0000FF"/>
        </w:rPr>
      </w:pPr>
      <w:r w:rsidRPr="00E860DD">
        <w:rPr>
          <w:color w:val="0000FF"/>
        </w:rPr>
        <w:t xml:space="preserve">Viren-DNA, die in Bakterien eindringt, ist in der Regel nicht methyliert. Aus dem Bakterium </w:t>
      </w:r>
      <w:r w:rsidRPr="00E860DD">
        <w:rPr>
          <w:i/>
          <w:iCs/>
          <w:color w:val="0000FF"/>
        </w:rPr>
        <w:t>Diplococcus pneumoniae</w:t>
      </w:r>
      <w:r w:rsidRPr="00E860DD">
        <w:rPr>
          <w:color w:val="0000FF"/>
        </w:rPr>
        <w:t xml:space="preserve"> wurde ein Restriktions-Enzym (Restriktion = Spaltung von DNA) isoliert, das nicht-methylierte DNA-Doppelstränge zerschneidet, in diesem Fall die Vir</w:t>
      </w:r>
      <w:r w:rsidR="00151F47">
        <w:rPr>
          <w:color w:val="0000FF"/>
        </w:rPr>
        <w:t>us</w:t>
      </w:r>
      <w:r w:rsidRPr="00E860DD">
        <w:rPr>
          <w:color w:val="0000FF"/>
        </w:rPr>
        <w:t>-DNA. Dadurch wird das Bakterium vor dem Befall mit dem Virus geschützt</w:t>
      </w:r>
      <w:r w:rsidR="00CB25BE">
        <w:rPr>
          <w:color w:val="0000FF"/>
        </w:rPr>
        <w:t>.</w:t>
      </w:r>
    </w:p>
    <w:p w14:paraId="1BED2C8A" w14:textId="77777777" w:rsidR="00CB25BE" w:rsidRDefault="00CB25BE" w:rsidP="001D0084">
      <w:pPr>
        <w:jc w:val="both"/>
        <w:rPr>
          <w:color w:val="0000FF"/>
        </w:rPr>
      </w:pPr>
    </w:p>
    <w:p w14:paraId="49EFE6B5" w14:textId="2B123010" w:rsidR="00CB25BE" w:rsidRDefault="00CB25BE" w:rsidP="00EF76E8">
      <w:pPr>
        <w:spacing w:after="120"/>
        <w:jc w:val="both"/>
        <w:rPr>
          <w:i/>
        </w:rPr>
      </w:pPr>
      <w:r w:rsidRPr="00CB25BE">
        <w:rPr>
          <w:i/>
          <w:u w:val="single"/>
        </w:rPr>
        <w:t>Hinweis</w:t>
      </w:r>
      <w:r w:rsidRPr="00CB25BE">
        <w:rPr>
          <w:i/>
        </w:rPr>
        <w:t>: Die Zusammenhänge zwischen Methylierungsmuster und Expression sind noch nicht ausreichend erforscht. Ein anderes Methylierungsmuster muss nicht unbedingt zu einem ande</w:t>
      </w:r>
      <w:r w:rsidRPr="00CB25BE">
        <w:rPr>
          <w:i/>
        </w:rPr>
        <w:softHyphen/>
        <w:t>ren Expressionsmuster führen.</w:t>
      </w:r>
      <w:r w:rsidR="00987069">
        <w:rPr>
          <w:i/>
        </w:rPr>
        <w:t xml:space="preserve"> </w:t>
      </w:r>
      <w:r w:rsidR="00151F47">
        <w:rPr>
          <w:i/>
        </w:rPr>
        <w:t>Außerdem lässt sich allein</w:t>
      </w:r>
      <w:r w:rsidR="00987069">
        <w:rPr>
          <w:i/>
        </w:rPr>
        <w:t xml:space="preserve"> aus einer Korrelation noch keine Kausali</w:t>
      </w:r>
      <w:r w:rsidR="00987069">
        <w:rPr>
          <w:i/>
        </w:rPr>
        <w:softHyphen/>
        <w:t>tät herleiten.</w:t>
      </w:r>
    </w:p>
    <w:p w14:paraId="466CBCC7" w14:textId="19FE8C63" w:rsidR="00185235" w:rsidRDefault="00185235" w:rsidP="001D0084">
      <w:pPr>
        <w:jc w:val="both"/>
        <w:rPr>
          <w:i/>
        </w:rPr>
      </w:pPr>
      <w:r w:rsidRPr="00185235">
        <w:rPr>
          <w:i/>
          <w:u w:val="single"/>
        </w:rPr>
        <w:t>Hinweis</w:t>
      </w:r>
      <w:r>
        <w:rPr>
          <w:i/>
        </w:rPr>
        <w:t>: Auswirkungen der DNA-Methylierung können inzwischen gezielt untersucht werden, denn Cas9 kann als Transporter für Proteine eingesetzt werden, die punktgenau bestimmte Kern</w:t>
      </w:r>
      <w:r>
        <w:rPr>
          <w:i/>
        </w:rPr>
        <w:softHyphen/>
        <w:t>basen methylieren können.</w:t>
      </w:r>
    </w:p>
    <w:p w14:paraId="57EA60BC" w14:textId="706F016F" w:rsidR="00987069" w:rsidRDefault="00987069" w:rsidP="00EF76E8">
      <w:pPr>
        <w:spacing w:before="240"/>
        <w:jc w:val="both"/>
        <w:rPr>
          <w:i/>
        </w:rPr>
      </w:pPr>
      <w:r w:rsidRPr="00987069">
        <w:rPr>
          <w:i/>
          <w:u w:val="single"/>
        </w:rPr>
        <w:t>Epigenetisches Alter</w:t>
      </w:r>
      <w:r>
        <w:rPr>
          <w:i/>
        </w:rPr>
        <w:t xml:space="preserve"> (vom LehrplanPLUS nicht verlangt): Das Methylierungsmuster der DNA korreliert eng mit dem Lebensalter eines Menschen. Anhand des Methylierungsmusters einer DNA-Probe lässt sich ziemlich gut feststellen, wie alt diese Person etwa ist. Das heißt aber nicht unbedingt, dass dieses Methylierungsmuster die Ursache für altersbedingte Schäden wäre.</w:t>
      </w:r>
    </w:p>
    <w:p w14:paraId="65406D6E" w14:textId="07FEC16D" w:rsidR="00AC1127" w:rsidRPr="00165018" w:rsidRDefault="00AC1127" w:rsidP="00EF76E8">
      <w:pPr>
        <w:spacing w:before="240"/>
        <w:jc w:val="both"/>
      </w:pPr>
      <w:r w:rsidRPr="00AC1127">
        <w:rPr>
          <w:i/>
          <w:u w:val="single"/>
        </w:rPr>
        <w:t>Methylierung bei Traumatisierung</w:t>
      </w:r>
      <w:r>
        <w:rPr>
          <w:i/>
        </w:rPr>
        <w:t xml:space="preserve"> (kein Lerninhalt): Tobias Hecker und sein Team von der Universität Zürich verglichen 2016 traumatisierte Kinder (körperliche und seelische Gewalt) mit Kindern, die nur von wenig Misshandlungen berichteten. Dabei zeigte sich, dass die Methy</w:t>
      </w:r>
      <w:r>
        <w:rPr>
          <w:i/>
        </w:rPr>
        <w:softHyphen/>
        <w:t xml:space="preserve">lierung des Gens für das Protein Proopiomelanocortin bei traumatisierten Kindern </w:t>
      </w:r>
      <w:r w:rsidR="00165018">
        <w:rPr>
          <w:i/>
        </w:rPr>
        <w:t xml:space="preserve">von dem bei der Kontrollgruppe abwich. Dieses Protein ist der Vorläufer verschiedener Hormone, unter anderem für das Stresshormon Adrenocorticotropin. </w:t>
      </w:r>
      <w:r w:rsidR="00165018" w:rsidRPr="00165018">
        <w:rPr>
          <w:rFonts w:ascii="Arial Narrow" w:hAnsi="Arial Narrow"/>
          <w:sz w:val="20"/>
          <w:szCs w:val="20"/>
        </w:rPr>
        <w:t>[nach Anne Kratzer: Hitlers Pädagogen. In Spektrum Geschichte 6.2023, Spektrum der Wissenschaft Verlag, S. 33]</w:t>
      </w:r>
    </w:p>
    <w:p w14:paraId="6D6F72F4" w14:textId="2F21A511" w:rsidR="00C60BDF" w:rsidRPr="00116134" w:rsidRDefault="00116134" w:rsidP="00116134">
      <w:pPr>
        <w:spacing w:before="280" w:after="120"/>
        <w:rPr>
          <w:b/>
          <w:bCs/>
          <w:sz w:val="28"/>
          <w:szCs w:val="28"/>
        </w:rPr>
      </w:pPr>
      <w:bookmarkStart w:id="15" w:name="GenReg12"/>
      <w:bookmarkEnd w:id="15"/>
      <w:r w:rsidRPr="00116134">
        <w:rPr>
          <w:b/>
          <w:bCs/>
          <w:sz w:val="28"/>
          <w:szCs w:val="28"/>
        </w:rPr>
        <w:t>2.2.3</w:t>
      </w:r>
      <w:r w:rsidRPr="00116134">
        <w:rPr>
          <w:b/>
          <w:bCs/>
          <w:sz w:val="28"/>
          <w:szCs w:val="28"/>
        </w:rPr>
        <w:tab/>
        <w:t>Inaktivierung des X-Chromosoms</w:t>
      </w:r>
    </w:p>
    <w:p w14:paraId="4834C382" w14:textId="2CB2C43E" w:rsidR="003A5E01" w:rsidRDefault="00116134" w:rsidP="001D0084">
      <w:pPr>
        <w:jc w:val="both"/>
      </w:pPr>
      <w:r w:rsidRPr="00116134">
        <w:rPr>
          <w:u w:val="single"/>
        </w:rPr>
        <w:t>Problemstellung</w:t>
      </w:r>
      <w:r>
        <w:t xml:space="preserve">: </w:t>
      </w:r>
      <w:r w:rsidR="003A5E01">
        <w:t xml:space="preserve">Frauen besitzen in jeder Zelle zwei X-Chromosomen, Männer dagegen ein X- und ein Y-Chromosom. </w:t>
      </w:r>
      <w:r w:rsidR="002878C8">
        <w:t>Die Männer beweisen also, dass es genügt</w:t>
      </w:r>
      <w:r w:rsidR="003A5E01">
        <w:t xml:space="preserve">, wenn </w:t>
      </w:r>
      <w:r w:rsidR="005E2F51">
        <w:t>von jedem</w:t>
      </w:r>
      <w:r w:rsidR="003A5E01">
        <w:t xml:space="preserve"> X-chromosomalen Gen</w:t>
      </w:r>
      <w:r w:rsidR="005E2F51">
        <w:t xml:space="preserve"> nur 1 Exemplar</w:t>
      </w:r>
      <w:r w:rsidR="003A5E01">
        <w:t xml:space="preserve"> vorliegt. Dagegen könnte der doppelte X-chromosomale Gen</w:t>
      </w:r>
      <w:r w:rsidR="002878C8">
        <w:softHyphen/>
      </w:r>
      <w:r w:rsidR="002878C8">
        <w:softHyphen/>
      </w:r>
      <w:r w:rsidR="002878C8">
        <w:softHyphen/>
      </w:r>
      <w:r w:rsidR="003A5E01">
        <w:t>bestand bei Frauen (zumin</w:t>
      </w:r>
      <w:r w:rsidR="001D0084">
        <w:softHyphen/>
      </w:r>
      <w:r w:rsidR="003A5E01">
        <w:t xml:space="preserve">dest in bestimmten Zelltypen) Probleme bereiten, wenn </w:t>
      </w:r>
      <w:r w:rsidR="005E2F51">
        <w:t xml:space="preserve">er dazu führen würde, dass </w:t>
      </w:r>
      <w:r w:rsidR="003A5E01">
        <w:t>eine zu große Menge an Genprodukten hergestellt würde.</w:t>
      </w:r>
      <w:r w:rsidR="008E2E94">
        <w:t xml:space="preserve"> Dieses Problem erkannte als erste die engli</w:t>
      </w:r>
      <w:r w:rsidR="002878C8">
        <w:softHyphen/>
      </w:r>
      <w:r w:rsidR="008E2E94">
        <w:t>sche Genetikerin Mary Frances Lyon im Jahr 1961 und stellte die Hypothese auf, dass in Zellen mit zwei X-Chromosomen eines im inaktiven Zustand vorliegen sollte. In der Tat liegt</w:t>
      </w:r>
      <w:r w:rsidR="001D0084">
        <w:t xml:space="preserve"> bei Säugetieren</w:t>
      </w:r>
      <w:r w:rsidR="008E2E94">
        <w:t xml:space="preserve"> in vielen weiblichen Zellen eines der X-Chromosomen auch während der Inter</w:t>
      </w:r>
      <w:r w:rsidR="002878C8">
        <w:softHyphen/>
      </w:r>
      <w:r w:rsidR="008E2E94">
        <w:t>phase in stark kondensiertem Zustand vor. Man nennt es Barr-Körper</w:t>
      </w:r>
      <w:r w:rsidR="005E2F51">
        <w:softHyphen/>
      </w:r>
      <w:r w:rsidR="008E2E94">
        <w:t>chen nach dem kanadi</w:t>
      </w:r>
      <w:r w:rsidR="002878C8">
        <w:softHyphen/>
      </w:r>
      <w:r w:rsidR="008E2E94">
        <w:t>schen Medizinforscher Murray Barr, der es 1949 das erste Mal beschrieb.</w:t>
      </w:r>
      <w:r w:rsidR="005D021C">
        <w:t xml:space="preserve"> (Nur bei diesem einen X-Chromosom ist der DNA-Histon-Komplex</w:t>
      </w:r>
      <w:r w:rsidR="002878C8">
        <w:t xml:space="preserve"> </w:t>
      </w:r>
      <w:r w:rsidR="005D021C">
        <w:t>stark verdichtet. Ggf. ver</w:t>
      </w:r>
      <w:r w:rsidR="005E2F51">
        <w:softHyphen/>
      </w:r>
      <w:r w:rsidR="005D021C">
        <w:t>wen</w:t>
      </w:r>
      <w:r w:rsidR="005E2F51">
        <w:softHyphen/>
      </w:r>
      <w:r w:rsidR="005D021C">
        <w:t>de</w:t>
      </w:r>
      <w:r w:rsidR="002878C8">
        <w:t>n</w:t>
      </w:r>
      <w:r w:rsidR="005D021C">
        <w:t xml:space="preserve"> Sie hierfür den Begriff Heterochro</w:t>
      </w:r>
      <w:r w:rsidR="005D021C">
        <w:softHyphen/>
        <w:t>ma</w:t>
      </w:r>
      <w:r w:rsidR="005D021C">
        <w:softHyphen/>
        <w:t>tin.)</w:t>
      </w:r>
    </w:p>
    <w:p w14:paraId="4E87CE2E" w14:textId="6CE0F7A6" w:rsidR="003A5E01" w:rsidRDefault="003A5E01" w:rsidP="00057EF5"/>
    <w:p w14:paraId="0D897A78" w14:textId="22479DA3" w:rsidR="008E2E94" w:rsidRDefault="008E2E94" w:rsidP="005D021C">
      <w:pPr>
        <w:jc w:val="both"/>
      </w:pPr>
      <w:r>
        <w:t>Die starke Kondensation des inaktivierten X-Chromosoms wird unter anderem auf einen sehr hohen Methylierungs</w:t>
      </w:r>
      <w:r w:rsidR="005D021C">
        <w:t>-G</w:t>
      </w:r>
      <w:r>
        <w:t xml:space="preserve">rad </w:t>
      </w:r>
      <w:r w:rsidR="00F31D72">
        <w:t xml:space="preserve">der DNA </w:t>
      </w:r>
      <w:r>
        <w:t>zurückgeführt. Im Gegensatz zur regulatorischen DNA-Methylie</w:t>
      </w:r>
      <w:r w:rsidR="005D021C">
        <w:softHyphen/>
      </w:r>
      <w:r>
        <w:t>rung wird die X-chromosomale Methylierung in Körperzellen nicht rückgängig gemacht.</w:t>
      </w:r>
      <w:r w:rsidR="009E5E9B">
        <w:t xml:space="preserve"> Die Inaktivierung wird an alle Tochterzellen vererbt.</w:t>
      </w:r>
      <w:r>
        <w:t xml:space="preserve"> Nur bei der Bildung von Keimzellen wird diese starke Methylierung </w:t>
      </w:r>
      <w:r w:rsidR="005E2F51">
        <w:t xml:space="preserve">des X-Chromosoms </w:t>
      </w:r>
      <w:r>
        <w:t>wieder aufgehoben.</w:t>
      </w:r>
    </w:p>
    <w:p w14:paraId="3A8853E4" w14:textId="1B0737F5" w:rsidR="008E2E94" w:rsidRDefault="008E2E94" w:rsidP="00057EF5"/>
    <w:p w14:paraId="7EFA7B94" w14:textId="605DB83F" w:rsidR="008E2E94" w:rsidRDefault="008E2E94" w:rsidP="005D021C">
      <w:pPr>
        <w:jc w:val="both"/>
      </w:pPr>
      <w:r>
        <w:t>Welches der beiden X-Chromosomen inaktiviert wird, hängt bei Mensch und Maus (und ver</w:t>
      </w:r>
      <w:r w:rsidR="005D021C">
        <w:softHyphen/>
      </w:r>
      <w:r>
        <w:t>mut</w:t>
      </w:r>
      <w:r w:rsidR="005D021C">
        <w:softHyphen/>
      </w:r>
      <w:r>
        <w:t>lich bei allen Säugetieren) vom Zufall ab.</w:t>
      </w:r>
    </w:p>
    <w:p w14:paraId="6EFCBD41" w14:textId="79B0FE38" w:rsidR="00F765F7" w:rsidRDefault="00F765F7" w:rsidP="003B63D2">
      <w:pPr>
        <w:spacing w:before="240"/>
        <w:jc w:val="both"/>
      </w:pPr>
      <w:r>
        <w:lastRenderedPageBreak/>
        <w:t xml:space="preserve">Zellen von XY-Männern besitzen keine Barr-Körperchen. Barr-Körperchen dienen deshalb in der Sportmedizin dem </w:t>
      </w:r>
      <w:r w:rsidR="00C80EB7">
        <w:t xml:space="preserve">Nachweis des weiblichen Geschlechts, auch bei </w:t>
      </w:r>
      <w:r w:rsidR="00E50AA4">
        <w:t>tendenziell</w:t>
      </w:r>
      <w:r w:rsidR="00C80EB7">
        <w:t xml:space="preserve"> maskulinem Phäno</w:t>
      </w:r>
      <w:r w:rsidR="005D021C">
        <w:softHyphen/>
      </w:r>
      <w:r w:rsidR="00C80EB7">
        <w:t>typ.</w:t>
      </w:r>
    </w:p>
    <w:p w14:paraId="6B2787B0" w14:textId="77777777" w:rsidR="00F31D72" w:rsidRDefault="00F31D72" w:rsidP="005D021C">
      <w:pPr>
        <w:jc w:val="both"/>
      </w:pPr>
    </w:p>
    <w:p w14:paraId="58C767AC" w14:textId="2356B06A" w:rsidR="00F31D72" w:rsidRPr="00F31D72" w:rsidRDefault="00F31D72" w:rsidP="005D021C">
      <w:pPr>
        <w:jc w:val="both"/>
        <w:rPr>
          <w:color w:val="0000FF"/>
        </w:rPr>
      </w:pPr>
      <w:r w:rsidRPr="00F31D72">
        <w:rPr>
          <w:color w:val="0000FF"/>
        </w:rPr>
        <w:t xml:space="preserve">ggf. im eA-Kurs zusätzlich: </w:t>
      </w:r>
      <w:r w:rsidR="003B63D2">
        <w:rPr>
          <w:color w:val="0000FF"/>
        </w:rPr>
        <w:t xml:space="preserve">Es gibt auch </w:t>
      </w:r>
      <w:r w:rsidRPr="00F31D72">
        <w:rPr>
          <w:color w:val="0000FF"/>
        </w:rPr>
        <w:t>entsprechende Modifikation</w:t>
      </w:r>
      <w:r w:rsidR="003B63D2">
        <w:rPr>
          <w:color w:val="0000FF"/>
        </w:rPr>
        <w:t>en</w:t>
      </w:r>
      <w:r w:rsidRPr="00F31D72">
        <w:rPr>
          <w:color w:val="0000FF"/>
        </w:rPr>
        <w:t xml:space="preserve"> der Histone, die eine maximale Ver</w:t>
      </w:r>
      <w:r w:rsidRPr="00F31D72">
        <w:rPr>
          <w:color w:val="0000FF"/>
        </w:rPr>
        <w:softHyphen/>
        <w:t>dichtung des X-Chromosoms bewirk</w:t>
      </w:r>
      <w:r w:rsidR="003B63D2">
        <w:rPr>
          <w:color w:val="0000FF"/>
        </w:rPr>
        <w:t>en.</w:t>
      </w:r>
    </w:p>
    <w:p w14:paraId="5DBEDC74" w14:textId="77777777" w:rsidR="00B676A2" w:rsidRDefault="00B676A2" w:rsidP="005D021C">
      <w:pPr>
        <w:jc w:val="both"/>
      </w:pPr>
    </w:p>
    <w:p w14:paraId="1B72B720" w14:textId="59FDCE83" w:rsidR="00B676A2" w:rsidRPr="00B676A2" w:rsidRDefault="00B676A2" w:rsidP="005D021C">
      <w:pPr>
        <w:jc w:val="both"/>
        <w:rPr>
          <w:rFonts w:ascii="Arial Narrow" w:hAnsi="Arial Narrow"/>
        </w:rPr>
      </w:pPr>
      <w:r w:rsidRPr="00B676A2">
        <w:rPr>
          <w:rFonts w:ascii="Arial Narrow" w:hAnsi="Arial Narrow"/>
        </w:rPr>
        <w:t>Gute Abbildung zur Inaktivierung des X-Chromosoms in Biosphäre 12, Cornelsen-Verlag, auf Seite 47.</w:t>
      </w:r>
    </w:p>
    <w:p w14:paraId="6646A5AD" w14:textId="3F4ED2F6" w:rsidR="009E5E9B" w:rsidRDefault="009E5E9B" w:rsidP="00057EF5"/>
    <w:p w14:paraId="620A3317" w14:textId="64D34A5A" w:rsidR="00983F49" w:rsidRPr="009E5E9B" w:rsidRDefault="009E5E9B" w:rsidP="00057EF5">
      <w:pPr>
        <w:rPr>
          <w:b/>
          <w:bCs/>
        </w:rPr>
      </w:pPr>
      <w:r w:rsidRPr="009E5E9B">
        <w:rPr>
          <w:b/>
          <w:bCs/>
        </w:rPr>
        <w:t>Beispiel: Schildpatt-Muster bei weiblichen Hauskatzen</w:t>
      </w:r>
    </w:p>
    <w:p w14:paraId="6A8D6A7A" w14:textId="36518A8D" w:rsidR="00116134" w:rsidRDefault="009E5E9B" w:rsidP="005D021C">
      <w:pPr>
        <w:jc w:val="both"/>
        <w:rPr>
          <w:bCs/>
        </w:rPr>
      </w:pPr>
      <w:r>
        <w:rPr>
          <w:bCs/>
        </w:rPr>
        <w:t>Diese Katzen haben einen weißen Bauch</w:t>
      </w:r>
      <w:r w:rsidR="00712C72">
        <w:rPr>
          <w:bCs/>
        </w:rPr>
        <w:t xml:space="preserve"> </w:t>
      </w:r>
      <w:r w:rsidR="00712C72" w:rsidRPr="00712C72">
        <w:rPr>
          <w:bCs/>
          <w:i/>
        </w:rPr>
        <w:t>(das unterliegt einer eigenen Regulierung, die hier nicht besprochen werden soll)</w:t>
      </w:r>
      <w:r w:rsidRPr="00712C72">
        <w:rPr>
          <w:bCs/>
          <w:i/>
        </w:rPr>
        <w:t>,</w:t>
      </w:r>
      <w:r>
        <w:rPr>
          <w:bCs/>
        </w:rPr>
        <w:t xml:space="preserve"> der übrige Körper ist von unregelmäßigen rötlichen bzw. schwar</w:t>
      </w:r>
      <w:r w:rsidR="00E50AA4">
        <w:rPr>
          <w:bCs/>
        </w:rPr>
        <w:softHyphen/>
      </w:r>
      <w:r w:rsidR="00E50AA4">
        <w:rPr>
          <w:bCs/>
        </w:rPr>
        <w:softHyphen/>
      </w:r>
      <w:r w:rsidR="00E50AA4">
        <w:rPr>
          <w:bCs/>
        </w:rPr>
        <w:softHyphen/>
      </w:r>
      <w:r w:rsidR="003B63D2">
        <w:rPr>
          <w:bCs/>
        </w:rPr>
        <w:softHyphen/>
      </w:r>
      <w:r>
        <w:rPr>
          <w:bCs/>
        </w:rPr>
        <w:t xml:space="preserve">zen </w:t>
      </w:r>
      <w:r w:rsidR="00E50AA4">
        <w:rPr>
          <w:bCs/>
        </w:rPr>
        <w:t>Fellb</w:t>
      </w:r>
      <w:r>
        <w:rPr>
          <w:bCs/>
        </w:rPr>
        <w:t xml:space="preserve">ereichen bedeckt. Die rötliche bzw. schwarze Fellfärbung beruht auf zwei Varianten des selben Gens auf dem X-Chromosom. In den rötlichen Hautbereichen ist das X-Chromosomen mit der für die schwarze Färbung zuständigen Variante inaktiviert und umgekehrt. In der frühen Embryonal-Entwicklung wird in den Hautzellen mal das eine, mal das andere X-Chromosom inaktiviert. Diese zufällige Auswahl wird dann in allen Tochterzellen beibehalten. </w:t>
      </w:r>
      <w:r w:rsidR="002E2D00">
        <w:rPr>
          <w:bCs/>
        </w:rPr>
        <w:t>Man nennt so eine Erscheinung ein genetisches Mosaik.</w:t>
      </w:r>
    </w:p>
    <w:p w14:paraId="4E48AD37" w14:textId="63A54B80" w:rsidR="00983F49" w:rsidRDefault="002E2D00" w:rsidP="00057EF5">
      <w:pPr>
        <w:rPr>
          <w:bCs/>
        </w:rPr>
      </w:pPr>
      <w:r>
        <w:rPr>
          <w:bCs/>
        </w:rPr>
        <w:t>In Japan galten Schildpatt-Katzen als Glücksbringer.</w:t>
      </w:r>
    </w:p>
    <w:p w14:paraId="23BAF2CB" w14:textId="77777777" w:rsidR="00E50AA4" w:rsidRDefault="00E50AA4" w:rsidP="00057EF5">
      <w:pPr>
        <w:rPr>
          <w:bCs/>
        </w:rPr>
      </w:pPr>
    </w:p>
    <w:p w14:paraId="574E4F21" w14:textId="76450384" w:rsidR="005D021C" w:rsidRDefault="005D021C" w:rsidP="00EF76E8">
      <w:pPr>
        <w:jc w:val="both"/>
        <w:rPr>
          <w:bCs/>
          <w:i/>
        </w:rPr>
      </w:pPr>
      <w:r w:rsidRPr="005D021C">
        <w:rPr>
          <w:bCs/>
          <w:i/>
          <w:u w:val="single"/>
        </w:rPr>
        <w:t>Hinweis</w:t>
      </w:r>
      <w:r>
        <w:rPr>
          <w:bCs/>
          <w:i/>
        </w:rPr>
        <w:t>: An dieser Stelle ist es sinnvoll, die einzelnen genannten Objekte der jewei</w:t>
      </w:r>
      <w:r>
        <w:rPr>
          <w:bCs/>
          <w:i/>
        </w:rPr>
        <w:softHyphen/>
        <w:t xml:space="preserve">ligen </w:t>
      </w:r>
      <w:r w:rsidRPr="00E50AA4">
        <w:rPr>
          <w:b/>
          <w:i/>
        </w:rPr>
        <w:t>Betrachtun</w:t>
      </w:r>
      <w:r w:rsidR="00A94878" w:rsidRPr="00E50AA4">
        <w:rPr>
          <w:b/>
          <w:i/>
        </w:rPr>
        <w:t>g</w:t>
      </w:r>
      <w:r w:rsidRPr="00E50AA4">
        <w:rPr>
          <w:b/>
          <w:i/>
        </w:rPr>
        <w:t>sebene</w:t>
      </w:r>
      <w:r>
        <w:rPr>
          <w:bCs/>
          <w:i/>
        </w:rPr>
        <w:t xml:space="preserve"> zuordnen zu lassen, z. B.:</w:t>
      </w:r>
    </w:p>
    <w:p w14:paraId="1F3C0AC5" w14:textId="44804900" w:rsidR="005D021C" w:rsidRDefault="005D021C" w:rsidP="005D021C">
      <w:pPr>
        <w:rPr>
          <w:bCs/>
          <w:i/>
        </w:rPr>
      </w:pPr>
      <w:r>
        <w:rPr>
          <w:bCs/>
          <w:i/>
        </w:rPr>
        <w:tab/>
        <w:t>Fellfärbung: makroskopisch</w:t>
      </w:r>
    </w:p>
    <w:p w14:paraId="087D6B95" w14:textId="0BEEC8E4" w:rsidR="005D021C" w:rsidRDefault="005D021C" w:rsidP="005D021C">
      <w:pPr>
        <w:rPr>
          <w:bCs/>
          <w:i/>
        </w:rPr>
      </w:pPr>
      <w:r>
        <w:rPr>
          <w:bCs/>
          <w:i/>
        </w:rPr>
        <w:tab/>
        <w:t>X-Chromosom: mikroskopisch</w:t>
      </w:r>
    </w:p>
    <w:p w14:paraId="629D7B23" w14:textId="3281554E" w:rsidR="005D021C" w:rsidRDefault="005D021C" w:rsidP="005D021C">
      <w:pPr>
        <w:rPr>
          <w:bCs/>
          <w:i/>
        </w:rPr>
      </w:pPr>
      <w:r>
        <w:rPr>
          <w:bCs/>
          <w:i/>
        </w:rPr>
        <w:tab/>
        <w:t>Gen für Fellfärbung, methylierte Cy</w:t>
      </w:r>
      <w:r w:rsidR="00A94878">
        <w:rPr>
          <w:bCs/>
          <w:i/>
        </w:rPr>
        <w:t>tosin</w:t>
      </w:r>
      <w:r>
        <w:rPr>
          <w:bCs/>
          <w:i/>
        </w:rPr>
        <w:t>-Base: submikroskopisch (Teilchenebene)</w:t>
      </w:r>
    </w:p>
    <w:p w14:paraId="41797C47" w14:textId="77777777" w:rsidR="00712C72" w:rsidRDefault="00712C72" w:rsidP="005D021C">
      <w:pPr>
        <w:rPr>
          <w:bCs/>
          <w:i/>
        </w:rPr>
      </w:pPr>
    </w:p>
    <w:p w14:paraId="0D1E3289" w14:textId="3A2A433B" w:rsidR="00712C72" w:rsidRPr="005D021C" w:rsidRDefault="00712C72" w:rsidP="005D021C">
      <w:pPr>
        <w:rPr>
          <w:bCs/>
          <w:i/>
        </w:rPr>
      </w:pPr>
      <w:r>
        <w:rPr>
          <w:bCs/>
          <w:i/>
        </w:rPr>
        <w:t>Weitere Vertiefung halte ich nicht für angebracht (z. B. XIST-RNA).</w:t>
      </w:r>
    </w:p>
    <w:p w14:paraId="0B485EC4" w14:textId="15C16446" w:rsidR="00FD39B8" w:rsidRPr="00BF1456" w:rsidRDefault="00AD70E3" w:rsidP="00AD70E3">
      <w:pPr>
        <w:spacing w:before="280" w:after="120"/>
        <w:rPr>
          <w:b/>
          <w:color w:val="0000FF"/>
          <w:sz w:val="28"/>
          <w:szCs w:val="28"/>
        </w:rPr>
      </w:pPr>
      <w:bookmarkStart w:id="16" w:name="GenReg13"/>
      <w:bookmarkEnd w:id="16"/>
      <w:r w:rsidRPr="00BF1456">
        <w:rPr>
          <w:b/>
          <w:color w:val="0000FF"/>
          <w:sz w:val="28"/>
          <w:szCs w:val="28"/>
        </w:rPr>
        <w:t>2.2.4</w:t>
      </w:r>
      <w:r w:rsidRPr="00BF1456">
        <w:rPr>
          <w:b/>
          <w:color w:val="0000FF"/>
          <w:sz w:val="28"/>
          <w:szCs w:val="28"/>
        </w:rPr>
        <w:tab/>
        <w:t>RNA-Interferenz</w:t>
      </w:r>
      <w:r w:rsidR="00BF1456">
        <w:rPr>
          <w:b/>
          <w:color w:val="0000FF"/>
          <w:sz w:val="28"/>
          <w:szCs w:val="28"/>
        </w:rPr>
        <w:t xml:space="preserve"> </w:t>
      </w:r>
      <w:r w:rsidR="00BF1456" w:rsidRPr="00F11032">
        <w:rPr>
          <w:color w:val="0000FF"/>
        </w:rPr>
        <w:t>(nur eA)</w:t>
      </w:r>
    </w:p>
    <w:p w14:paraId="0AEF537F" w14:textId="019675B3" w:rsidR="00A15223" w:rsidRDefault="00A15223" w:rsidP="00A94878">
      <w:pPr>
        <w:spacing w:after="120"/>
        <w:jc w:val="both"/>
        <w:rPr>
          <w:bCs/>
          <w:i/>
          <w:color w:val="0000FF"/>
        </w:rPr>
      </w:pPr>
      <w:r>
        <w:rPr>
          <w:bCs/>
          <w:i/>
          <w:color w:val="0000FF"/>
        </w:rPr>
        <w:t>Sie können die Abschnitte 1.7 (Antisense-RNA) und 2.2.4 problemlos zusammenfassen. Anti</w:t>
      </w:r>
      <w:r>
        <w:rPr>
          <w:bCs/>
          <w:i/>
          <w:color w:val="0000FF"/>
        </w:rPr>
        <w:softHyphen/>
        <w:t>sense-RNA ist eine kurze RNA, die komplementär zu einem Ausschnitt auf der zu blockierenden mRNA ist. RNA-Interferenz ist der Vorgang dieser Blockierung. (Vgl. die Anmerkung am An</w:t>
      </w:r>
      <w:r>
        <w:rPr>
          <w:bCs/>
          <w:i/>
          <w:color w:val="0000FF"/>
        </w:rPr>
        <w:softHyphen/>
        <w:t>fang von Abschnitt 1.7)</w:t>
      </w:r>
    </w:p>
    <w:p w14:paraId="76302288" w14:textId="3BBDAB4E" w:rsidR="00A15223" w:rsidRDefault="00A15223" w:rsidP="00A94878">
      <w:pPr>
        <w:spacing w:after="120"/>
        <w:jc w:val="both"/>
        <w:rPr>
          <w:bCs/>
          <w:color w:val="0000FF"/>
        </w:rPr>
      </w:pPr>
      <w:r>
        <w:rPr>
          <w:bCs/>
          <w:i/>
          <w:color w:val="0000FF"/>
        </w:rPr>
        <w:t>In den Kompetenzerwartungen des LehrplanPLUS steht, worauf es ankommt: fertige mRNA wird nicht translatiert, weil sie durch eine aRNA blockiert wird. Als Fachbegriffe in diesem Zusammenhang nennt der LehrplanPLUS lediglich: Antisense-RNA und RNA-Interferenz. Mehr nicht.</w:t>
      </w:r>
    </w:p>
    <w:p w14:paraId="581DF709" w14:textId="041A95BE" w:rsidR="00FD39B8" w:rsidRPr="00BF1456" w:rsidRDefault="008C0DD6" w:rsidP="00A94878">
      <w:pPr>
        <w:spacing w:after="120"/>
        <w:jc w:val="both"/>
        <w:rPr>
          <w:bCs/>
          <w:color w:val="0000FF"/>
        </w:rPr>
      </w:pPr>
      <w:r>
        <w:rPr>
          <w:bCs/>
          <w:color w:val="0000FF"/>
        </w:rPr>
        <w:t>D</w:t>
      </w:r>
      <w:r w:rsidR="005D021C">
        <w:rPr>
          <w:bCs/>
          <w:color w:val="0000FF"/>
        </w:rPr>
        <w:t>ies</w:t>
      </w:r>
      <w:r>
        <w:rPr>
          <w:bCs/>
          <w:color w:val="0000FF"/>
        </w:rPr>
        <w:t xml:space="preserve">er Vorgang wird </w:t>
      </w:r>
      <w:r w:rsidR="00F559E1" w:rsidRPr="00BF1456">
        <w:rPr>
          <w:bCs/>
          <w:color w:val="0000FF"/>
        </w:rPr>
        <w:t>abgekürzt: RNAi</w:t>
      </w:r>
      <w:r w:rsidR="00FF0B1F" w:rsidRPr="00BF1456">
        <w:rPr>
          <w:bCs/>
          <w:color w:val="0000FF"/>
        </w:rPr>
        <w:t xml:space="preserve"> (auch: post</w:t>
      </w:r>
      <w:r w:rsidR="003A67F0" w:rsidRPr="00BF1456">
        <w:rPr>
          <w:bCs/>
          <w:color w:val="0000FF"/>
        </w:rPr>
        <w:t>-</w:t>
      </w:r>
      <w:r w:rsidR="00FF0B1F" w:rsidRPr="00BF1456">
        <w:rPr>
          <w:bCs/>
          <w:color w:val="0000FF"/>
        </w:rPr>
        <w:t>transkriptionelles Gen-Silencing</w:t>
      </w:r>
      <w:r w:rsidR="003A67F0" w:rsidRPr="00BF1456">
        <w:rPr>
          <w:bCs/>
          <w:color w:val="0000FF"/>
        </w:rPr>
        <w:t xml:space="preserve">; dieser </w:t>
      </w:r>
      <w:r w:rsidR="00A94878">
        <w:rPr>
          <w:bCs/>
          <w:color w:val="0000FF"/>
        </w:rPr>
        <w:t xml:space="preserve">alternative </w:t>
      </w:r>
      <w:r w:rsidR="003A67F0" w:rsidRPr="00BF1456">
        <w:rPr>
          <w:bCs/>
          <w:color w:val="0000FF"/>
        </w:rPr>
        <w:t>Begriff kann diskutiert werden, bildet aber auf keinen Fall einen Lerninhalt)</w:t>
      </w:r>
    </w:p>
    <w:p w14:paraId="6EA3DED6" w14:textId="2599EB31" w:rsidR="009D33C8" w:rsidRPr="008B4F48" w:rsidRDefault="009D33C8" w:rsidP="005D021C">
      <w:pPr>
        <w:jc w:val="both"/>
        <w:rPr>
          <w:rFonts w:ascii="Arial Narrow" w:hAnsi="Arial Narrow"/>
          <w:bCs/>
          <w:color w:val="0000FF"/>
        </w:rPr>
      </w:pPr>
      <w:r w:rsidRPr="008B4F48">
        <w:rPr>
          <w:rFonts w:ascii="Arial Narrow" w:hAnsi="Arial Narrow"/>
          <w:bCs/>
          <w:color w:val="0000FF"/>
        </w:rPr>
        <w:t xml:space="preserve">Der </w:t>
      </w:r>
      <w:r w:rsidR="008B4F48">
        <w:rPr>
          <w:rFonts w:ascii="Arial Narrow" w:hAnsi="Arial Narrow"/>
          <w:bCs/>
          <w:color w:val="0000FF"/>
        </w:rPr>
        <w:t>im wikipedia-Artikel „RNA-Interferenz“</w:t>
      </w:r>
      <w:r w:rsidRPr="008B4F48">
        <w:rPr>
          <w:rFonts w:ascii="Arial Narrow" w:hAnsi="Arial Narrow"/>
          <w:bCs/>
          <w:color w:val="0000FF"/>
        </w:rPr>
        <w:t xml:space="preserve"> empfohlene Film von Spektrum der Wissenschaft „Gene zum Schwei</w:t>
      </w:r>
      <w:r w:rsidR="005D021C" w:rsidRPr="008B4F48">
        <w:rPr>
          <w:rFonts w:ascii="Arial Narrow" w:hAnsi="Arial Narrow"/>
          <w:bCs/>
          <w:color w:val="0000FF"/>
        </w:rPr>
        <w:softHyphen/>
      </w:r>
      <w:r w:rsidRPr="008B4F48">
        <w:rPr>
          <w:rFonts w:ascii="Arial Narrow" w:hAnsi="Arial Narrow"/>
          <w:bCs/>
          <w:color w:val="0000FF"/>
        </w:rPr>
        <w:t xml:space="preserve">gen gebracht“ erscheint </w:t>
      </w:r>
      <w:r w:rsidR="005D0AD4" w:rsidRPr="008B4F48">
        <w:rPr>
          <w:rFonts w:ascii="Arial Narrow" w:hAnsi="Arial Narrow"/>
          <w:bCs/>
          <w:color w:val="0000FF"/>
        </w:rPr>
        <w:t xml:space="preserve">für die Schüler </w:t>
      </w:r>
      <w:r w:rsidR="00FF0B1F" w:rsidRPr="008B4F48">
        <w:rPr>
          <w:rFonts w:ascii="Arial Narrow" w:hAnsi="Arial Narrow"/>
          <w:bCs/>
          <w:color w:val="0000FF"/>
        </w:rPr>
        <w:t xml:space="preserve">ziemlich </w:t>
      </w:r>
      <w:r w:rsidR="00FF0B1F" w:rsidRPr="008B4F48">
        <w:rPr>
          <w:rFonts w:ascii="Arial Narrow" w:hAnsi="Arial Narrow"/>
          <w:bCs/>
          <w:color w:val="0000FF"/>
          <w:u w:val="single"/>
        </w:rPr>
        <w:t>verwirrend</w:t>
      </w:r>
      <w:r w:rsidR="00FF0B1F" w:rsidRPr="008B4F48">
        <w:rPr>
          <w:rFonts w:ascii="Arial Narrow" w:hAnsi="Arial Narrow"/>
          <w:bCs/>
          <w:color w:val="0000FF"/>
        </w:rPr>
        <w:t xml:space="preserve">, weil in der Animation </w:t>
      </w:r>
      <w:r w:rsidR="005D0AD4" w:rsidRPr="008B4F48">
        <w:rPr>
          <w:rFonts w:ascii="Arial Narrow" w:hAnsi="Arial Narrow"/>
          <w:bCs/>
          <w:color w:val="0000FF"/>
        </w:rPr>
        <w:t>eine über</w:t>
      </w:r>
      <w:r w:rsidR="005D021C" w:rsidRPr="008B4F48">
        <w:rPr>
          <w:rFonts w:ascii="Arial Narrow" w:hAnsi="Arial Narrow"/>
          <w:bCs/>
          <w:color w:val="0000FF"/>
        </w:rPr>
        <w:softHyphen/>
      </w:r>
      <w:r w:rsidR="005D0AD4" w:rsidRPr="008B4F48">
        <w:rPr>
          <w:rFonts w:ascii="Arial Narrow" w:hAnsi="Arial Narrow"/>
          <w:bCs/>
          <w:color w:val="0000FF"/>
        </w:rPr>
        <w:t>große Vielzahl an</w:t>
      </w:r>
      <w:r w:rsidR="00FF0B1F" w:rsidRPr="008B4F48">
        <w:rPr>
          <w:rFonts w:ascii="Arial Narrow" w:hAnsi="Arial Narrow"/>
          <w:bCs/>
          <w:color w:val="0000FF"/>
        </w:rPr>
        <w:t xml:space="preserve"> Objekte</w:t>
      </w:r>
      <w:r w:rsidR="005D0AD4" w:rsidRPr="008B4F48">
        <w:rPr>
          <w:rFonts w:ascii="Arial Narrow" w:hAnsi="Arial Narrow"/>
          <w:bCs/>
          <w:color w:val="0000FF"/>
        </w:rPr>
        <w:t>n</w:t>
      </w:r>
      <w:r w:rsidR="00FF0B1F" w:rsidRPr="008B4F48">
        <w:rPr>
          <w:rFonts w:ascii="Arial Narrow" w:hAnsi="Arial Narrow"/>
          <w:bCs/>
          <w:color w:val="0000FF"/>
        </w:rPr>
        <w:t xml:space="preserve"> agier</w:t>
      </w:r>
      <w:r w:rsidR="005D0AD4" w:rsidRPr="008B4F48">
        <w:rPr>
          <w:rFonts w:ascii="Arial Narrow" w:hAnsi="Arial Narrow"/>
          <w:bCs/>
          <w:color w:val="0000FF"/>
        </w:rPr>
        <w:t>t</w:t>
      </w:r>
      <w:r w:rsidR="00FF0B1F" w:rsidRPr="008B4F48">
        <w:rPr>
          <w:rFonts w:ascii="Arial Narrow" w:hAnsi="Arial Narrow"/>
          <w:bCs/>
          <w:color w:val="0000FF"/>
        </w:rPr>
        <w:t>, die nicht benannt werden, und der Text nicht immer zum Bild passt.</w:t>
      </w:r>
    </w:p>
    <w:p w14:paraId="283FA3C5" w14:textId="7661B576" w:rsidR="00770C40" w:rsidRDefault="00744E61" w:rsidP="005D021C">
      <w:pPr>
        <w:jc w:val="both"/>
        <w:rPr>
          <w:rFonts w:ascii="Arial Narrow" w:hAnsi="Arial Narrow"/>
          <w:bCs/>
          <w:color w:val="0000FF"/>
        </w:rPr>
      </w:pPr>
      <w:r w:rsidRPr="008B4F48">
        <w:rPr>
          <w:rFonts w:ascii="Arial Narrow" w:hAnsi="Arial Narrow"/>
          <w:bCs/>
          <w:color w:val="0000FF"/>
        </w:rPr>
        <w:t xml:space="preserve">Mit einer Ausnahme (s. u.) finde ich sämtliche </w:t>
      </w:r>
      <w:r w:rsidRPr="008B4F48">
        <w:rPr>
          <w:rFonts w:ascii="Arial Narrow" w:hAnsi="Arial Narrow"/>
          <w:b/>
          <w:color w:val="0000FF"/>
        </w:rPr>
        <w:t>Erklärvideos</w:t>
      </w:r>
      <w:r w:rsidRPr="008B4F48">
        <w:rPr>
          <w:rFonts w:ascii="Arial Narrow" w:hAnsi="Arial Narrow"/>
          <w:bCs/>
          <w:color w:val="0000FF"/>
        </w:rPr>
        <w:t xml:space="preserve"> </w:t>
      </w:r>
      <w:r w:rsidR="005D021C" w:rsidRPr="008B4F48">
        <w:rPr>
          <w:rFonts w:ascii="Arial Narrow" w:hAnsi="Arial Narrow"/>
          <w:bCs/>
          <w:color w:val="0000FF"/>
        </w:rPr>
        <w:t>zur RNA-Inter</w:t>
      </w:r>
      <w:r w:rsidR="008B4F48">
        <w:rPr>
          <w:rFonts w:ascii="Arial Narrow" w:hAnsi="Arial Narrow"/>
          <w:bCs/>
          <w:color w:val="0000FF"/>
        </w:rPr>
        <w:softHyphen/>
      </w:r>
      <w:r w:rsidR="005D021C" w:rsidRPr="008B4F48">
        <w:rPr>
          <w:rFonts w:ascii="Arial Narrow" w:hAnsi="Arial Narrow"/>
          <w:bCs/>
          <w:color w:val="0000FF"/>
        </w:rPr>
        <w:t xml:space="preserve">ferenz </w:t>
      </w:r>
      <w:r w:rsidRPr="008B4F48">
        <w:rPr>
          <w:rFonts w:ascii="Arial Narrow" w:hAnsi="Arial Narrow"/>
          <w:bCs/>
          <w:color w:val="0000FF"/>
        </w:rPr>
        <w:t xml:space="preserve">auf youtube (Stand: 31.12.2022) für den Unterricht </w:t>
      </w:r>
      <w:r w:rsidRPr="008B4F48">
        <w:rPr>
          <w:rFonts w:ascii="Arial Narrow" w:hAnsi="Arial Narrow"/>
          <w:bCs/>
          <w:color w:val="0000FF"/>
          <w:u w:val="single"/>
        </w:rPr>
        <w:t>nicht tauglich</w:t>
      </w:r>
      <w:r w:rsidRPr="008B4F48">
        <w:rPr>
          <w:rFonts w:ascii="Arial Narrow" w:hAnsi="Arial Narrow"/>
          <w:bCs/>
          <w:color w:val="0000FF"/>
        </w:rPr>
        <w:t>, weil sie entweder verwirrend, missver</w:t>
      </w:r>
      <w:r w:rsidR="005D021C" w:rsidRPr="008B4F48">
        <w:rPr>
          <w:rFonts w:ascii="Arial Narrow" w:hAnsi="Arial Narrow"/>
          <w:bCs/>
          <w:color w:val="0000FF"/>
        </w:rPr>
        <w:softHyphen/>
      </w:r>
      <w:r w:rsidRPr="008B4F48">
        <w:rPr>
          <w:rFonts w:ascii="Arial Narrow" w:hAnsi="Arial Narrow"/>
          <w:bCs/>
          <w:color w:val="0000FF"/>
        </w:rPr>
        <w:t xml:space="preserve">ständlich oder ohne jeden Zugewinn sind. Eine anschauliche Animation der Vorgänge habe ich </w:t>
      </w:r>
      <w:r w:rsidR="00EF4BCC" w:rsidRPr="008B4F48">
        <w:rPr>
          <w:rFonts w:ascii="Arial Narrow" w:hAnsi="Arial Narrow"/>
          <w:bCs/>
          <w:color w:val="0000FF"/>
        </w:rPr>
        <w:t xml:space="preserve">dort </w:t>
      </w:r>
      <w:r w:rsidRPr="008B4F48">
        <w:rPr>
          <w:rFonts w:ascii="Arial Narrow" w:hAnsi="Arial Narrow"/>
          <w:bCs/>
          <w:color w:val="0000FF"/>
        </w:rPr>
        <w:t>nirgends gesehen.</w:t>
      </w:r>
      <w:r w:rsidR="00E50AA4" w:rsidRPr="008B4F48">
        <w:rPr>
          <w:rFonts w:ascii="Arial Narrow" w:hAnsi="Arial Narrow"/>
          <w:bCs/>
          <w:color w:val="0000FF"/>
        </w:rPr>
        <w:t xml:space="preserve"> </w:t>
      </w:r>
      <w:r w:rsidR="00770C40" w:rsidRPr="008B4F48">
        <w:rPr>
          <w:rFonts w:ascii="Arial Narrow" w:hAnsi="Arial Narrow"/>
          <w:bCs/>
          <w:color w:val="0000FF"/>
        </w:rPr>
        <w:t>Die Ausnahme</w:t>
      </w:r>
      <w:r w:rsidR="00A15223">
        <w:rPr>
          <w:rFonts w:ascii="Arial Narrow" w:hAnsi="Arial Narrow"/>
          <w:bCs/>
          <w:color w:val="0000FF"/>
        </w:rPr>
        <w:t>n</w:t>
      </w:r>
      <w:r w:rsidR="00770C40" w:rsidRPr="008B4F48">
        <w:rPr>
          <w:rFonts w:ascii="Arial Narrow" w:hAnsi="Arial Narrow"/>
          <w:bCs/>
          <w:color w:val="0000FF"/>
        </w:rPr>
        <w:t>:</w:t>
      </w:r>
    </w:p>
    <w:p w14:paraId="2117706D" w14:textId="77777777" w:rsidR="00A15223" w:rsidRDefault="00A15223" w:rsidP="005D021C">
      <w:pPr>
        <w:jc w:val="both"/>
        <w:rPr>
          <w:rFonts w:ascii="Arial Narrow" w:hAnsi="Arial Narrow"/>
          <w:bCs/>
          <w:color w:val="0000FF"/>
        </w:rPr>
      </w:pPr>
    </w:p>
    <w:p w14:paraId="20D753BC" w14:textId="77777777" w:rsidR="00A15223" w:rsidRDefault="00A15223" w:rsidP="005D021C">
      <w:pPr>
        <w:jc w:val="both"/>
        <w:rPr>
          <w:rFonts w:ascii="Arial Narrow" w:hAnsi="Arial Narrow"/>
          <w:bCs/>
          <w:color w:val="0000FF"/>
        </w:rPr>
      </w:pPr>
    </w:p>
    <w:p w14:paraId="3BBEE5B6" w14:textId="77777777" w:rsidR="00A15223" w:rsidRDefault="00A15223" w:rsidP="005D021C">
      <w:pPr>
        <w:jc w:val="both"/>
        <w:rPr>
          <w:bCs/>
          <w:color w:val="0000FF"/>
        </w:rPr>
      </w:pPr>
    </w:p>
    <w:p w14:paraId="26427382" w14:textId="77777777" w:rsidR="00770C40" w:rsidRDefault="00770C40" w:rsidP="00770C40">
      <w:pPr>
        <w:jc w:val="both"/>
        <w:rPr>
          <w:rFonts w:ascii="Arial Narrow" w:hAnsi="Arial Narrow"/>
          <w:color w:val="0000FF"/>
        </w:rPr>
      </w:pPr>
      <w:r w:rsidRPr="00BF3BCE">
        <w:rPr>
          <w:rFonts w:ascii="Arial Narrow" w:hAnsi="Arial Narrow"/>
          <w:b/>
          <w:bCs/>
          <w:color w:val="0000FF"/>
          <w:highlight w:val="yellow"/>
        </w:rPr>
        <w:lastRenderedPageBreak/>
        <w:t>Erklär</w:t>
      </w:r>
      <w:r>
        <w:rPr>
          <w:rFonts w:ascii="Arial Narrow" w:hAnsi="Arial Narrow"/>
          <w:b/>
          <w:bCs/>
          <w:color w:val="0000FF"/>
          <w:highlight w:val="yellow"/>
        </w:rPr>
        <w:t>v</w:t>
      </w:r>
      <w:r w:rsidRPr="00BF3BCE">
        <w:rPr>
          <w:rFonts w:ascii="Arial Narrow" w:hAnsi="Arial Narrow"/>
          <w:b/>
          <w:bCs/>
          <w:color w:val="0000FF"/>
          <w:highlight w:val="yellow"/>
        </w:rPr>
        <w:t>ideo</w:t>
      </w:r>
      <w:r w:rsidRPr="00BF3BCE">
        <w:rPr>
          <w:rFonts w:ascii="Arial Narrow" w:hAnsi="Arial Narrow"/>
          <w:color w:val="0000FF"/>
        </w:rPr>
        <w:t xml:space="preserve"> </w:t>
      </w:r>
      <w:r>
        <w:rPr>
          <w:rFonts w:ascii="Arial Narrow" w:hAnsi="Arial Narrow"/>
          <w:color w:val="0000FF"/>
        </w:rPr>
        <w:t xml:space="preserve">(1:19): </w:t>
      </w:r>
      <w:r w:rsidRPr="0066427E">
        <w:rPr>
          <w:rFonts w:ascii="Arial Narrow" w:hAnsi="Arial Narrow"/>
          <w:b/>
          <w:bCs/>
          <w:color w:val="0000FF"/>
        </w:rPr>
        <w:t>„Kreidezeit 02 – RNA-Interferenz“</w:t>
      </w:r>
    </w:p>
    <w:p w14:paraId="5E561A57" w14:textId="77777777" w:rsidR="00770C40" w:rsidRPr="00EF4BCC" w:rsidRDefault="00770C40" w:rsidP="00770C40">
      <w:pPr>
        <w:rPr>
          <w:rFonts w:ascii="Arial Narrow" w:hAnsi="Arial Narrow"/>
          <w:color w:val="0000FF"/>
        </w:rPr>
      </w:pPr>
      <w:hyperlink r:id="rId37" w:history="1">
        <w:r w:rsidRPr="00BF3BCE">
          <w:rPr>
            <w:rStyle w:val="Hyperlink"/>
            <w:rFonts w:ascii="Arial Narrow" w:hAnsi="Arial Narrow"/>
            <w:color w:val="4472C4" w:themeColor="accent1"/>
          </w:rPr>
          <w:t>https://www.youtube.com/watch?v=hOlH4wf7jYI</w:t>
        </w:r>
      </w:hyperlink>
    </w:p>
    <w:p w14:paraId="283D6CD3" w14:textId="0EEFA42B" w:rsidR="00770C40" w:rsidRDefault="00770C40" w:rsidP="00770C40">
      <w:pPr>
        <w:jc w:val="both"/>
        <w:rPr>
          <w:rFonts w:ascii="Arial Narrow" w:hAnsi="Arial Narrow"/>
          <w:color w:val="0000FF"/>
        </w:rPr>
      </w:pPr>
      <w:r w:rsidRPr="00BF3BCE">
        <w:rPr>
          <w:rFonts w:ascii="Arial Narrow" w:hAnsi="Arial Narrow"/>
          <w:color w:val="0000FF"/>
        </w:rPr>
        <w:t>von Nikolaus Machuy (MPI für Infek</w:t>
      </w:r>
      <w:r w:rsidRPr="00BF3BCE">
        <w:rPr>
          <w:rFonts w:ascii="Arial Narrow" w:hAnsi="Arial Narrow"/>
          <w:color w:val="0000FF"/>
        </w:rPr>
        <w:softHyphen/>
        <w:t>tions</w:t>
      </w:r>
      <w:r w:rsidRPr="00BF3BCE">
        <w:rPr>
          <w:rFonts w:ascii="Arial Narrow" w:hAnsi="Arial Narrow"/>
          <w:color w:val="0000FF"/>
        </w:rPr>
        <w:softHyphen/>
        <w:t>biologie)</w:t>
      </w:r>
      <w:r>
        <w:rPr>
          <w:rFonts w:ascii="Arial Narrow" w:hAnsi="Arial Narrow"/>
          <w:color w:val="0000FF"/>
        </w:rPr>
        <w:t>: kurze Erklärung mit Tafelbild,</w:t>
      </w:r>
      <w:r w:rsidRPr="00BF3BCE">
        <w:rPr>
          <w:rFonts w:ascii="Arial Narrow" w:hAnsi="Arial Narrow"/>
          <w:color w:val="0000FF"/>
        </w:rPr>
        <w:t xml:space="preserve"> warum die RNA-Inter</w:t>
      </w:r>
      <w:r>
        <w:rPr>
          <w:rFonts w:ascii="Arial Narrow" w:hAnsi="Arial Narrow"/>
          <w:color w:val="0000FF"/>
        </w:rPr>
        <w:softHyphen/>
      </w:r>
      <w:r w:rsidRPr="00BF3BCE">
        <w:rPr>
          <w:rFonts w:ascii="Arial Narrow" w:hAnsi="Arial Narrow"/>
          <w:color w:val="0000FF"/>
        </w:rPr>
        <w:t>ferenz für die zellbiologische Forschung so interessant ist</w:t>
      </w:r>
      <w:r>
        <w:rPr>
          <w:rFonts w:ascii="Arial Narrow" w:hAnsi="Arial Narrow"/>
          <w:color w:val="0000FF"/>
        </w:rPr>
        <w:t xml:space="preserve">, </w:t>
      </w:r>
      <w:r w:rsidR="00AC0A4B">
        <w:rPr>
          <w:rFonts w:ascii="Arial Narrow" w:hAnsi="Arial Narrow"/>
          <w:color w:val="0000FF"/>
        </w:rPr>
        <w:t>sowie</w:t>
      </w:r>
      <w:r>
        <w:rPr>
          <w:rFonts w:ascii="Arial Narrow" w:hAnsi="Arial Narrow"/>
          <w:color w:val="0000FF"/>
        </w:rPr>
        <w:t xml:space="preserve"> das Grundprinzip des Mechanismus</w:t>
      </w:r>
      <w:r w:rsidRPr="00BF3BCE">
        <w:rPr>
          <w:rFonts w:ascii="Arial Narrow" w:hAnsi="Arial Narrow"/>
          <w:color w:val="0000FF"/>
        </w:rPr>
        <w:t xml:space="preserve">. </w:t>
      </w:r>
    </w:p>
    <w:p w14:paraId="640AACA5" w14:textId="77777777" w:rsidR="008B4F48" w:rsidRPr="0021579F" w:rsidRDefault="008B4F48" w:rsidP="008B4F48">
      <w:pPr>
        <w:spacing w:before="120"/>
        <w:rPr>
          <w:rFonts w:ascii="Arial Narrow" w:hAnsi="Arial Narrow"/>
          <w:color w:val="0000FF"/>
        </w:rPr>
      </w:pPr>
      <w:r w:rsidRPr="00E50AA4">
        <w:rPr>
          <w:rFonts w:ascii="Arial Narrow" w:hAnsi="Arial Narrow"/>
          <w:b/>
          <w:bCs/>
          <w:color w:val="0000FF"/>
          <w:highlight w:val="yellow"/>
        </w:rPr>
        <w:t>Erklärvideo</w:t>
      </w:r>
      <w:r w:rsidRPr="0021579F">
        <w:rPr>
          <w:rFonts w:ascii="Arial Narrow" w:hAnsi="Arial Narrow"/>
          <w:b/>
          <w:bCs/>
          <w:color w:val="0000FF"/>
        </w:rPr>
        <w:t xml:space="preserve"> „RNA-Interferenz“</w:t>
      </w:r>
      <w:r w:rsidRPr="0021579F">
        <w:rPr>
          <w:rFonts w:ascii="Arial Narrow" w:hAnsi="Arial Narrow"/>
          <w:color w:val="0000FF"/>
        </w:rPr>
        <w:t xml:space="preserve"> (4:38)</w:t>
      </w:r>
    </w:p>
    <w:p w14:paraId="088E1B19" w14:textId="77777777" w:rsidR="008B4F48" w:rsidRPr="0021579F" w:rsidRDefault="008B4F48" w:rsidP="008B4F48">
      <w:pPr>
        <w:rPr>
          <w:rFonts w:ascii="Arial Narrow" w:hAnsi="Arial Narrow"/>
          <w:color w:val="4472C4" w:themeColor="accent1"/>
        </w:rPr>
      </w:pPr>
      <w:hyperlink r:id="rId38" w:history="1">
        <w:r w:rsidRPr="0021579F">
          <w:rPr>
            <w:rStyle w:val="Hyperlink"/>
            <w:rFonts w:ascii="Arial Narrow" w:hAnsi="Arial Narrow"/>
            <w:color w:val="4472C4" w:themeColor="accent1"/>
          </w:rPr>
          <w:t>https://studyflix.de/biologie/rna-interferenz-2557</w:t>
        </w:r>
      </w:hyperlink>
    </w:p>
    <w:p w14:paraId="4EB249CD" w14:textId="471151B8" w:rsidR="008B4F48" w:rsidRDefault="008B4F48" w:rsidP="008B4F48">
      <w:pPr>
        <w:jc w:val="both"/>
        <w:rPr>
          <w:rFonts w:ascii="Arial Narrow" w:hAnsi="Arial Narrow"/>
          <w:color w:val="0000FF"/>
        </w:rPr>
      </w:pPr>
      <w:r w:rsidRPr="0021579F">
        <w:rPr>
          <w:rFonts w:ascii="Arial Narrow" w:hAnsi="Arial Narrow"/>
          <w:color w:val="0000FF"/>
        </w:rPr>
        <w:t xml:space="preserve">Im Unterricht gut einsetzbar bis 1:37. </w:t>
      </w:r>
      <w:r>
        <w:rPr>
          <w:rFonts w:ascii="Arial Narrow" w:hAnsi="Arial Narrow"/>
          <w:color w:val="0000FF"/>
        </w:rPr>
        <w:t>In diesem ersten Abschnitt</w:t>
      </w:r>
      <w:r w:rsidRPr="0021579F">
        <w:rPr>
          <w:rFonts w:ascii="Arial Narrow" w:hAnsi="Arial Narrow"/>
          <w:color w:val="0000FF"/>
        </w:rPr>
        <w:t xml:space="preserve"> wird die RNA-Interferenz in den Gesamt</w:t>
      </w:r>
      <w:r>
        <w:rPr>
          <w:rFonts w:ascii="Arial Narrow" w:hAnsi="Arial Narrow"/>
          <w:color w:val="0000FF"/>
        </w:rPr>
        <w:softHyphen/>
      </w:r>
      <w:r w:rsidRPr="0021579F">
        <w:rPr>
          <w:rFonts w:ascii="Arial Narrow" w:hAnsi="Arial Narrow"/>
          <w:color w:val="0000FF"/>
        </w:rPr>
        <w:t>ablauf der Proteinbio</w:t>
      </w:r>
      <w:r w:rsidRPr="0021579F">
        <w:rPr>
          <w:rFonts w:ascii="Arial Narrow" w:hAnsi="Arial Narrow"/>
          <w:color w:val="0000FF"/>
        </w:rPr>
        <w:softHyphen/>
        <w:t>syn</w:t>
      </w:r>
      <w:r w:rsidRPr="0021579F">
        <w:rPr>
          <w:rFonts w:ascii="Arial Narrow" w:hAnsi="Arial Narrow"/>
          <w:color w:val="0000FF"/>
        </w:rPr>
        <w:softHyphen/>
        <w:t>these eingeordnet und danach ihr Zweck erklärt</w:t>
      </w:r>
      <w:r>
        <w:rPr>
          <w:rFonts w:ascii="Arial Narrow" w:hAnsi="Arial Narrow"/>
          <w:color w:val="0000FF"/>
        </w:rPr>
        <w:t>: Schutz vor eingedrungener Virus-RNA bzw. Genregulation im Anschluss an die Transkription</w:t>
      </w:r>
      <w:r w:rsidRPr="0021579F">
        <w:rPr>
          <w:rFonts w:ascii="Arial Narrow" w:hAnsi="Arial Narrow"/>
          <w:color w:val="0000FF"/>
        </w:rPr>
        <w:t xml:space="preserve">. </w:t>
      </w:r>
      <w:r>
        <w:rPr>
          <w:rFonts w:ascii="Arial Narrow" w:hAnsi="Arial Narrow"/>
          <w:color w:val="0000FF"/>
        </w:rPr>
        <w:t>Der Mechanismus wird nicht dar</w:t>
      </w:r>
      <w:r w:rsidR="00AC0A4B">
        <w:rPr>
          <w:rFonts w:ascii="Arial Narrow" w:hAnsi="Arial Narrow"/>
          <w:color w:val="0000FF"/>
        </w:rPr>
        <w:softHyphen/>
      </w:r>
      <w:r>
        <w:rPr>
          <w:rFonts w:ascii="Arial Narrow" w:hAnsi="Arial Narrow"/>
          <w:color w:val="0000FF"/>
        </w:rPr>
        <w:t>gestellt.</w:t>
      </w:r>
    </w:p>
    <w:p w14:paraId="418D47DC" w14:textId="32028DA1" w:rsidR="008B4F48" w:rsidRPr="00BF3BCE" w:rsidRDefault="008B4F48" w:rsidP="00770C40">
      <w:pPr>
        <w:jc w:val="both"/>
        <w:rPr>
          <w:rFonts w:ascii="Arial Narrow" w:hAnsi="Arial Narrow"/>
          <w:color w:val="0000FF"/>
        </w:rPr>
      </w:pPr>
      <w:r>
        <w:rPr>
          <w:rFonts w:ascii="Arial Narrow" w:hAnsi="Arial Narrow"/>
          <w:color w:val="0000FF"/>
        </w:rPr>
        <w:t>(</w:t>
      </w:r>
      <w:r w:rsidRPr="0021579F">
        <w:rPr>
          <w:rFonts w:ascii="Arial Narrow" w:hAnsi="Arial Narrow"/>
          <w:color w:val="0000FF"/>
        </w:rPr>
        <w:t>Die Darstellung des Ablaufs der RNA-Interferenz geht weit über den Anspruch der Schule hinaus (mit siRNA, miRNA und RISC-Komplex), die Anwendung in der Forschung wird dagegen nur sehr oberfläch</w:t>
      </w:r>
      <w:r>
        <w:rPr>
          <w:rFonts w:ascii="Arial Narrow" w:hAnsi="Arial Narrow"/>
          <w:color w:val="0000FF"/>
        </w:rPr>
        <w:softHyphen/>
      </w:r>
      <w:r w:rsidRPr="0021579F">
        <w:rPr>
          <w:rFonts w:ascii="Arial Narrow" w:hAnsi="Arial Narrow"/>
          <w:color w:val="0000FF"/>
        </w:rPr>
        <w:t>lich angerissen.</w:t>
      </w:r>
      <w:r>
        <w:rPr>
          <w:rFonts w:ascii="Arial Narrow" w:hAnsi="Arial Narrow"/>
          <w:color w:val="0000FF"/>
        </w:rPr>
        <w:t>)</w:t>
      </w:r>
    </w:p>
    <w:p w14:paraId="57849FBC" w14:textId="156CDF09" w:rsidR="00770C40" w:rsidRPr="00BF1456" w:rsidRDefault="00165018" w:rsidP="00770C40">
      <w:pPr>
        <w:rPr>
          <w:color w:val="0000FF"/>
        </w:rPr>
      </w:pPr>
      <w:r>
        <w:rPr>
          <w:noProof/>
        </w:rPr>
        <w:drawing>
          <wp:anchor distT="0" distB="0" distL="114300" distR="114300" simplePos="0" relativeHeight="251736064" behindDoc="0" locked="0" layoutInCell="1" allowOverlap="1" wp14:anchorId="32E422F7" wp14:editId="0223644A">
            <wp:simplePos x="0" y="0"/>
            <wp:positionH relativeFrom="column">
              <wp:posOffset>1586865</wp:posOffset>
            </wp:positionH>
            <wp:positionV relativeFrom="paragraph">
              <wp:posOffset>133985</wp:posOffset>
            </wp:positionV>
            <wp:extent cx="4262755" cy="2197100"/>
            <wp:effectExtent l="0" t="0" r="4445" b="0"/>
            <wp:wrapSquare wrapText="bothSides"/>
            <wp:docPr id="4654753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75357" name=""/>
                    <pic:cNvPicPr/>
                  </pic:nvPicPr>
                  <pic:blipFill>
                    <a:blip r:embed="rId39"/>
                    <a:stretch>
                      <a:fillRect/>
                    </a:stretch>
                  </pic:blipFill>
                  <pic:spPr>
                    <a:xfrm>
                      <a:off x="0" y="0"/>
                      <a:ext cx="4262755" cy="2197100"/>
                    </a:xfrm>
                    <a:prstGeom prst="rect">
                      <a:avLst/>
                    </a:prstGeom>
                  </pic:spPr>
                </pic:pic>
              </a:graphicData>
            </a:graphic>
            <wp14:sizeRelH relativeFrom="margin">
              <wp14:pctWidth>0</wp14:pctWidth>
            </wp14:sizeRelH>
            <wp14:sizeRelV relativeFrom="margin">
              <wp14:pctHeight>0</wp14:pctHeight>
            </wp14:sizeRelV>
          </wp:anchor>
        </w:drawing>
      </w:r>
    </w:p>
    <w:p w14:paraId="74733643" w14:textId="38D92456" w:rsidR="00770C40" w:rsidRDefault="00770C40" w:rsidP="005D021C">
      <w:pPr>
        <w:jc w:val="both"/>
        <w:rPr>
          <w:bCs/>
          <w:i/>
          <w:color w:val="0000FF"/>
        </w:rPr>
      </w:pPr>
      <w:r>
        <w:rPr>
          <w:bCs/>
          <w:i/>
          <w:color w:val="0000FF"/>
        </w:rPr>
        <w:t>Die Kursteilnehmer sol</w:t>
      </w:r>
      <w:r w:rsidR="00165018">
        <w:rPr>
          <w:bCs/>
          <w:i/>
          <w:color w:val="0000FF"/>
        </w:rPr>
        <w:softHyphen/>
      </w:r>
      <w:r>
        <w:rPr>
          <w:bCs/>
          <w:i/>
          <w:color w:val="0000FF"/>
        </w:rPr>
        <w:t>len anschließend in ei</w:t>
      </w:r>
      <w:r w:rsidR="00165018">
        <w:rPr>
          <w:bCs/>
          <w:i/>
          <w:color w:val="0000FF"/>
        </w:rPr>
        <w:softHyphen/>
      </w:r>
      <w:r>
        <w:rPr>
          <w:bCs/>
          <w:i/>
          <w:color w:val="0000FF"/>
        </w:rPr>
        <w:t>ge</w:t>
      </w:r>
      <w:r w:rsidR="00165018">
        <w:rPr>
          <w:bCs/>
          <w:i/>
          <w:color w:val="0000FF"/>
        </w:rPr>
        <w:softHyphen/>
      </w:r>
      <w:r>
        <w:rPr>
          <w:bCs/>
          <w:i/>
          <w:color w:val="0000FF"/>
        </w:rPr>
        <w:t>nen Worten den Film</w:t>
      </w:r>
      <w:r w:rsidR="00165018">
        <w:rPr>
          <w:bCs/>
          <w:i/>
          <w:color w:val="0000FF"/>
        </w:rPr>
        <w:softHyphen/>
      </w:r>
      <w:r>
        <w:rPr>
          <w:bCs/>
          <w:i/>
          <w:color w:val="0000FF"/>
        </w:rPr>
        <w:t>inhalt formulieren und ggf. den Vorgang an</w:t>
      </w:r>
      <w:r w:rsidR="00165018">
        <w:rPr>
          <w:bCs/>
          <w:i/>
          <w:color w:val="0000FF"/>
        </w:rPr>
        <w:softHyphen/>
      </w:r>
      <w:r>
        <w:rPr>
          <w:bCs/>
          <w:i/>
          <w:color w:val="0000FF"/>
        </w:rPr>
        <w:t>hand einer Serie von Skizzen darstellen, die etwas detaillierter aus</w:t>
      </w:r>
      <w:r w:rsidR="00165018">
        <w:rPr>
          <w:bCs/>
          <w:i/>
          <w:color w:val="0000FF"/>
        </w:rPr>
        <w:softHyphen/>
      </w:r>
      <w:r>
        <w:rPr>
          <w:bCs/>
          <w:i/>
          <w:color w:val="0000FF"/>
        </w:rPr>
        <w:t>fal</w:t>
      </w:r>
      <w:r w:rsidR="00165018">
        <w:rPr>
          <w:bCs/>
          <w:i/>
          <w:color w:val="0000FF"/>
        </w:rPr>
        <w:softHyphen/>
      </w:r>
      <w:r>
        <w:rPr>
          <w:bCs/>
          <w:i/>
          <w:color w:val="0000FF"/>
        </w:rPr>
        <w:t>len als im Film, z.</w:t>
      </w:r>
      <w:r w:rsidR="00165018">
        <w:rPr>
          <w:bCs/>
          <w:i/>
          <w:color w:val="0000FF"/>
        </w:rPr>
        <w:t> </w:t>
      </w:r>
      <w:r>
        <w:rPr>
          <w:bCs/>
          <w:i/>
          <w:color w:val="0000FF"/>
        </w:rPr>
        <w:t>B.</w:t>
      </w:r>
      <w:r w:rsidR="00165018">
        <w:rPr>
          <w:bCs/>
          <w:i/>
          <w:color w:val="0000FF"/>
        </w:rPr>
        <w:t xml:space="preserve"> wie nebenstehend.</w:t>
      </w:r>
    </w:p>
    <w:p w14:paraId="3E86A4B6" w14:textId="77777777" w:rsidR="00165018" w:rsidRPr="00770C40" w:rsidRDefault="00165018" w:rsidP="005D021C">
      <w:pPr>
        <w:jc w:val="both"/>
        <w:rPr>
          <w:bCs/>
          <w:i/>
          <w:color w:val="0000FF"/>
        </w:rPr>
      </w:pPr>
    </w:p>
    <w:p w14:paraId="7D53DB1E" w14:textId="77777777" w:rsidR="00165018" w:rsidRPr="008B4F48" w:rsidRDefault="00165018" w:rsidP="00165018">
      <w:pPr>
        <w:rPr>
          <w:bCs/>
          <w:color w:val="0070C0"/>
        </w:rPr>
      </w:pPr>
      <w:r w:rsidRPr="00EF76E8">
        <w:rPr>
          <w:b/>
          <w:color w:val="0000FF"/>
          <w:highlight w:val="yellow"/>
        </w:rPr>
        <w:t>Abbildung</w:t>
      </w:r>
      <w:r>
        <w:rPr>
          <w:bCs/>
          <w:color w:val="0000FF"/>
        </w:rPr>
        <w:t xml:space="preserve"> </w:t>
      </w:r>
      <w:r w:rsidRPr="008B4F48">
        <w:rPr>
          <w:rFonts w:ascii="Arial Narrow" w:hAnsi="Arial Narrow"/>
          <w:color w:val="0070C0"/>
        </w:rPr>
        <w:t>[</w:t>
      </w:r>
      <w:hyperlink r:id="rId40" w:history="1">
        <w:r w:rsidRPr="008B4F48">
          <w:rPr>
            <w:rStyle w:val="Hyperlink"/>
            <w:rFonts w:ascii="Arial Narrow" w:hAnsi="Arial Narrow"/>
            <w:color w:val="0070C0"/>
          </w:rPr>
          <w:t>docx</w:t>
        </w:r>
      </w:hyperlink>
      <w:r w:rsidRPr="008B4F48">
        <w:rPr>
          <w:rFonts w:ascii="Arial Narrow" w:hAnsi="Arial Narrow"/>
          <w:color w:val="0070C0"/>
        </w:rPr>
        <w:t>] [</w:t>
      </w:r>
      <w:hyperlink r:id="rId41" w:history="1">
        <w:r w:rsidRPr="008B4F48">
          <w:rPr>
            <w:rStyle w:val="Hyperlink"/>
            <w:rFonts w:ascii="Arial Narrow" w:hAnsi="Arial Narrow"/>
            <w:color w:val="0070C0"/>
          </w:rPr>
          <w:t>pdf</w:t>
        </w:r>
      </w:hyperlink>
      <w:r w:rsidRPr="008B4F48">
        <w:rPr>
          <w:rFonts w:ascii="Arial Narrow" w:hAnsi="Arial Narrow"/>
          <w:color w:val="0070C0"/>
        </w:rPr>
        <w:t>] [</w:t>
      </w:r>
      <w:hyperlink r:id="rId42" w:history="1">
        <w:r w:rsidRPr="008B4F48">
          <w:rPr>
            <w:rStyle w:val="Hyperlink"/>
            <w:rFonts w:ascii="Arial Narrow" w:hAnsi="Arial Narrow"/>
            <w:color w:val="0070C0"/>
          </w:rPr>
          <w:t>jpg</w:t>
        </w:r>
      </w:hyperlink>
      <w:r w:rsidRPr="008B4F48">
        <w:rPr>
          <w:rFonts w:ascii="Arial Narrow" w:hAnsi="Arial Narrow"/>
          <w:color w:val="0070C0"/>
        </w:rPr>
        <w:t>]</w:t>
      </w:r>
    </w:p>
    <w:p w14:paraId="250AB159" w14:textId="3F2021A9" w:rsidR="00770C40" w:rsidRDefault="00770C40" w:rsidP="005D021C">
      <w:pPr>
        <w:jc w:val="both"/>
        <w:rPr>
          <w:bCs/>
          <w:color w:val="0000FF"/>
        </w:rPr>
      </w:pPr>
    </w:p>
    <w:p w14:paraId="6B607B8D" w14:textId="67BE3314" w:rsidR="00EF76E8" w:rsidRDefault="008B4F48" w:rsidP="005D021C">
      <w:pPr>
        <w:jc w:val="both"/>
        <w:rPr>
          <w:bCs/>
          <w:color w:val="0000FF"/>
        </w:rPr>
      </w:pPr>
      <w:r>
        <w:rPr>
          <w:bCs/>
          <w:color w:val="0000FF"/>
        </w:rPr>
        <w:t>Ergänzung durch die Lehrkraft: Die RNAs werden nach kurzer Zeit von Enzymen der Zelle zerstört.</w:t>
      </w:r>
    </w:p>
    <w:p w14:paraId="1DDEC62F" w14:textId="4ED911D8" w:rsidR="008B4F48" w:rsidRDefault="008B4F48" w:rsidP="005D021C">
      <w:pPr>
        <w:jc w:val="both"/>
        <w:rPr>
          <w:bCs/>
          <w:color w:val="0000FF"/>
        </w:rPr>
      </w:pPr>
      <w:r>
        <w:rPr>
          <w:bCs/>
          <w:color w:val="0000FF"/>
        </w:rPr>
        <w:t>Vorschlag für den Lerninhalt:</w:t>
      </w:r>
    </w:p>
    <w:p w14:paraId="4C5A0009" w14:textId="533D1F5D" w:rsidR="00EF76E8" w:rsidRDefault="008B4F48" w:rsidP="005D021C">
      <w:pPr>
        <w:jc w:val="both"/>
        <w:rPr>
          <w:bCs/>
          <w:color w:val="0000FF"/>
        </w:rPr>
      </w:pPr>
      <w:r>
        <w:rPr>
          <w:noProof/>
        </w:rPr>
        <mc:AlternateContent>
          <mc:Choice Requires="wps">
            <w:drawing>
              <wp:anchor distT="0" distB="0" distL="114300" distR="114300" simplePos="0" relativeHeight="251738112" behindDoc="0" locked="0" layoutInCell="1" allowOverlap="1" wp14:anchorId="52835775" wp14:editId="2EE133EA">
                <wp:simplePos x="0" y="0"/>
                <wp:positionH relativeFrom="column">
                  <wp:posOffset>0</wp:posOffset>
                </wp:positionH>
                <wp:positionV relativeFrom="paragraph">
                  <wp:posOffset>70485</wp:posOffset>
                </wp:positionV>
                <wp:extent cx="1828800" cy="1828800"/>
                <wp:effectExtent l="0" t="0" r="24130" b="16510"/>
                <wp:wrapSquare wrapText="bothSides"/>
                <wp:docPr id="1442759595"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rgbClr val="0000FF"/>
                          </a:solidFill>
                        </a:ln>
                      </wps:spPr>
                      <wps:txbx>
                        <w:txbxContent>
                          <w:p w14:paraId="59A4D7EA" w14:textId="77777777" w:rsidR="008B4F48" w:rsidRDefault="008B4F48" w:rsidP="008B4F48">
                            <w:pPr>
                              <w:jc w:val="both"/>
                              <w:rPr>
                                <w:color w:val="0000FF"/>
                              </w:rPr>
                            </w:pPr>
                            <w:r>
                              <w:rPr>
                                <w:color w:val="0000FF"/>
                              </w:rPr>
                              <w:t>Die RNA-Interferenz ist ein weiterer Mechanismus zur Verhinderung der Translation.</w:t>
                            </w:r>
                          </w:p>
                          <w:p w14:paraId="23FC1BA7" w14:textId="77777777" w:rsidR="008B4F48" w:rsidRDefault="008B4F48" w:rsidP="008B4F48">
                            <w:pPr>
                              <w:jc w:val="both"/>
                              <w:rPr>
                                <w:color w:val="0000FF"/>
                              </w:rPr>
                            </w:pPr>
                            <w:r>
                              <w:rPr>
                                <w:color w:val="0000FF"/>
                              </w:rPr>
                              <w:t>Dadurch kann sich die Zelle vor eingedrungener Virus-RNA schützen oder die Aktivität eigener Gene regulieren.</w:t>
                            </w:r>
                          </w:p>
                          <w:p w14:paraId="19BDA1DF" w14:textId="36E079B4" w:rsidR="008B4F48" w:rsidRDefault="008B4F48" w:rsidP="008B4F48">
                            <w:pPr>
                              <w:jc w:val="both"/>
                              <w:rPr>
                                <w:color w:val="0000FF"/>
                              </w:rPr>
                            </w:pPr>
                            <w:r>
                              <w:rPr>
                                <w:color w:val="0000FF"/>
                              </w:rPr>
                              <w:t>Es werden kurze RNA-Stücke (</w:t>
                            </w:r>
                            <w:r w:rsidR="00AC0A4B">
                              <w:rPr>
                                <w:color w:val="0000FF"/>
                              </w:rPr>
                              <w:t xml:space="preserve">Mikro-RNA, </w:t>
                            </w:r>
                            <w:r>
                              <w:rPr>
                                <w:color w:val="0000FF"/>
                              </w:rPr>
                              <w:t>miRNA</w:t>
                            </w:r>
                            <w:r w:rsidR="00AC0A4B">
                              <w:rPr>
                                <w:color w:val="0000FF"/>
                              </w:rPr>
                              <w:t>*</w:t>
                            </w:r>
                            <w:r>
                              <w:rPr>
                                <w:color w:val="0000FF"/>
                              </w:rPr>
                              <w:t>) erzeugt, die komplementär zu einem Abschnitt auf einer mRNA sind, die nicht translatiert werden soll.</w:t>
                            </w:r>
                          </w:p>
                          <w:p w14:paraId="1AF7B770" w14:textId="77777777" w:rsidR="008B4F48" w:rsidRDefault="008B4F48" w:rsidP="008B4F48">
                            <w:pPr>
                              <w:jc w:val="both"/>
                              <w:rPr>
                                <w:color w:val="0000FF"/>
                              </w:rPr>
                            </w:pPr>
                            <w:r>
                              <w:rPr>
                                <w:color w:val="0000FF"/>
                              </w:rPr>
                              <w:t>Diese kurzen RNA-Stücke paaren sich mit dem entsprechenden Abschnitt auf der mRNA.</w:t>
                            </w:r>
                          </w:p>
                          <w:p w14:paraId="2C450BD8" w14:textId="5D6EC5A9" w:rsidR="008B4F48" w:rsidRDefault="008B4F48" w:rsidP="008B4F48">
                            <w:pPr>
                              <w:jc w:val="both"/>
                              <w:rPr>
                                <w:color w:val="0000FF"/>
                              </w:rPr>
                            </w:pPr>
                            <w:r>
                              <w:rPr>
                                <w:color w:val="0000FF"/>
                              </w:rPr>
                              <w:t>Dadurch wird verhindert, dass die Translation im Ribosom vollständig stattfinden kann</w:t>
                            </w:r>
                            <w:r w:rsidR="00AC0A4B">
                              <w:rPr>
                                <w:color w:val="0000FF"/>
                              </w:rPr>
                              <w:t>, die nur mit einsträngiger RNA abläuft</w:t>
                            </w:r>
                            <w:r>
                              <w:rPr>
                                <w:color w:val="0000FF"/>
                              </w:rPr>
                              <w:t>.</w:t>
                            </w:r>
                          </w:p>
                          <w:p w14:paraId="6FE4343C" w14:textId="5A48B252" w:rsidR="008B4F48" w:rsidRDefault="008B4F48" w:rsidP="008B4F48">
                            <w:pPr>
                              <w:jc w:val="both"/>
                              <w:rPr>
                                <w:color w:val="0000FF"/>
                              </w:rPr>
                            </w:pPr>
                            <w:r>
                              <w:rPr>
                                <w:color w:val="0000FF"/>
                              </w:rPr>
                              <w:t xml:space="preserve">Die </w:t>
                            </w:r>
                            <w:r w:rsidR="00C107E6">
                              <w:rPr>
                                <w:color w:val="0000FF"/>
                              </w:rPr>
                              <w:t xml:space="preserve">somit </w:t>
                            </w:r>
                            <w:r>
                              <w:rPr>
                                <w:color w:val="0000FF"/>
                              </w:rPr>
                              <w:t>untaugliche RNA wird relativ bald abgebaut.</w:t>
                            </w:r>
                          </w:p>
                          <w:p w14:paraId="7CE830EC" w14:textId="6CEFB2B5" w:rsidR="00F31D72" w:rsidRDefault="00F31D72" w:rsidP="008B4F48">
                            <w:pPr>
                              <w:jc w:val="both"/>
                              <w:rPr>
                                <w:color w:val="0000FF"/>
                              </w:rPr>
                            </w:pPr>
                            <w:r>
                              <w:rPr>
                                <w:color w:val="0000FF"/>
                              </w:rPr>
                              <w:t>Zweck: Abfedern zufälliger Schwankungen bei der Genexpression</w:t>
                            </w:r>
                            <w:r w:rsidR="00AC0A4B">
                              <w:rPr>
                                <w:color w:val="0000FF"/>
                              </w:rPr>
                              <w:t>; Inaktivierung uner</w:t>
                            </w:r>
                            <w:r w:rsidR="00AC0A4B">
                              <w:rPr>
                                <w:color w:val="0000FF"/>
                              </w:rPr>
                              <w:softHyphen/>
                              <w:t>wünschter RNA</w:t>
                            </w:r>
                          </w:p>
                          <w:p w14:paraId="415971FA" w14:textId="3574C975" w:rsidR="00AC0A4B" w:rsidRPr="00AC0A4B" w:rsidRDefault="00AC0A4B" w:rsidP="00AC0A4B">
                            <w:pPr>
                              <w:jc w:val="right"/>
                              <w:rPr>
                                <w:color w:val="0000FF"/>
                                <w:sz w:val="20"/>
                                <w:szCs w:val="20"/>
                              </w:rPr>
                            </w:pPr>
                            <w:r>
                              <w:rPr>
                                <w:color w:val="0000FF"/>
                                <w:sz w:val="20"/>
                                <w:szCs w:val="20"/>
                              </w:rPr>
                              <w:tab/>
                              <w:t>* Diese Bezeichnungen müssen keinen Lerninhalt darstellen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835775" id="_x0000_t202" coordsize="21600,21600" o:spt="202" path="m,l,21600r21600,l21600,xe">
                <v:stroke joinstyle="miter"/>
                <v:path gradientshapeok="t" o:connecttype="rect"/>
              </v:shapetype>
              <v:shape id="_x0000_s1037" type="#_x0000_t202" style="position:absolute;left:0;text-align:left;margin-left:0;margin-top:5.55pt;width:2in;height:2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" filled="f" strokecolor="blue" strokeweight=".5pt">
                <v:textbox style="mso-fit-shape-to-text:t">
                  <w:txbxContent>
                    <w:p w14:paraId="59A4D7EA" w14:textId="77777777" w:rsidR="008B4F48" w:rsidRDefault="008B4F48" w:rsidP="008B4F48">
                      <w:pPr>
                        <w:jc w:val="both"/>
                        <w:rPr>
                          <w:color w:val="0000FF"/>
                        </w:rPr>
                      </w:pPr>
                      <w:r>
                        <w:rPr>
                          <w:color w:val="0000FF"/>
                        </w:rPr>
                        <w:t>Die RNA-Interferenz ist ein weiterer Mechanismus zur Verhinderung der Translation.</w:t>
                      </w:r>
                    </w:p>
                    <w:p w14:paraId="23FC1BA7" w14:textId="77777777" w:rsidR="008B4F48" w:rsidRDefault="008B4F48" w:rsidP="008B4F48">
                      <w:pPr>
                        <w:jc w:val="both"/>
                        <w:rPr>
                          <w:color w:val="0000FF"/>
                        </w:rPr>
                      </w:pPr>
                      <w:r>
                        <w:rPr>
                          <w:color w:val="0000FF"/>
                        </w:rPr>
                        <w:t>Dadurch kann sich die Zelle vor eingedrungener Virus-RNA schützen oder die Aktivität eigener Gene regulieren.</w:t>
                      </w:r>
                    </w:p>
                    <w:p w14:paraId="19BDA1DF" w14:textId="36E079B4" w:rsidR="008B4F48" w:rsidRDefault="008B4F48" w:rsidP="008B4F48">
                      <w:pPr>
                        <w:jc w:val="both"/>
                        <w:rPr>
                          <w:color w:val="0000FF"/>
                        </w:rPr>
                      </w:pPr>
                      <w:r>
                        <w:rPr>
                          <w:color w:val="0000FF"/>
                        </w:rPr>
                        <w:t>Es werden kurze RNA-Stücke (</w:t>
                      </w:r>
                      <w:r w:rsidR="00AC0A4B">
                        <w:rPr>
                          <w:color w:val="0000FF"/>
                        </w:rPr>
                        <w:t xml:space="preserve">Mikro-RNA, </w:t>
                      </w:r>
                      <w:r>
                        <w:rPr>
                          <w:color w:val="0000FF"/>
                        </w:rPr>
                        <w:t>miRNA</w:t>
                      </w:r>
                      <w:r w:rsidR="00AC0A4B">
                        <w:rPr>
                          <w:color w:val="0000FF"/>
                        </w:rPr>
                        <w:t>*</w:t>
                      </w:r>
                      <w:r>
                        <w:rPr>
                          <w:color w:val="0000FF"/>
                        </w:rPr>
                        <w:t>) erzeugt, die komplementär zu einem Abschnitt auf einer mRNA sind, die nicht translatiert werden soll.</w:t>
                      </w:r>
                    </w:p>
                    <w:p w14:paraId="1AF7B770" w14:textId="77777777" w:rsidR="008B4F48" w:rsidRDefault="008B4F48" w:rsidP="008B4F48">
                      <w:pPr>
                        <w:jc w:val="both"/>
                        <w:rPr>
                          <w:color w:val="0000FF"/>
                        </w:rPr>
                      </w:pPr>
                      <w:r>
                        <w:rPr>
                          <w:color w:val="0000FF"/>
                        </w:rPr>
                        <w:t>Diese kurzen RNA-Stücke paaren sich mit dem entsprechenden Abschnitt auf der mRNA.</w:t>
                      </w:r>
                    </w:p>
                    <w:p w14:paraId="2C450BD8" w14:textId="5D6EC5A9" w:rsidR="008B4F48" w:rsidRDefault="008B4F48" w:rsidP="008B4F48">
                      <w:pPr>
                        <w:jc w:val="both"/>
                        <w:rPr>
                          <w:color w:val="0000FF"/>
                        </w:rPr>
                      </w:pPr>
                      <w:r>
                        <w:rPr>
                          <w:color w:val="0000FF"/>
                        </w:rPr>
                        <w:t>Dadurch wird verhindert, dass die Translation im Ribosom vollständig stattfinden kann</w:t>
                      </w:r>
                      <w:r w:rsidR="00AC0A4B">
                        <w:rPr>
                          <w:color w:val="0000FF"/>
                        </w:rPr>
                        <w:t>, die nur mit einsträngiger RNA abläuft</w:t>
                      </w:r>
                      <w:r>
                        <w:rPr>
                          <w:color w:val="0000FF"/>
                        </w:rPr>
                        <w:t>.</w:t>
                      </w:r>
                    </w:p>
                    <w:p w14:paraId="6FE4343C" w14:textId="5A48B252" w:rsidR="008B4F48" w:rsidRDefault="008B4F48" w:rsidP="008B4F48">
                      <w:pPr>
                        <w:jc w:val="both"/>
                        <w:rPr>
                          <w:color w:val="0000FF"/>
                        </w:rPr>
                      </w:pPr>
                      <w:r>
                        <w:rPr>
                          <w:color w:val="0000FF"/>
                        </w:rPr>
                        <w:t xml:space="preserve">Die </w:t>
                      </w:r>
                      <w:r w:rsidR="00C107E6">
                        <w:rPr>
                          <w:color w:val="0000FF"/>
                        </w:rPr>
                        <w:t xml:space="preserve">somit </w:t>
                      </w:r>
                      <w:r>
                        <w:rPr>
                          <w:color w:val="0000FF"/>
                        </w:rPr>
                        <w:t>untaugliche RNA wird relativ bald abgebaut.</w:t>
                      </w:r>
                    </w:p>
                    <w:p w14:paraId="7CE830EC" w14:textId="6CEFB2B5" w:rsidR="00F31D72" w:rsidRDefault="00F31D72" w:rsidP="008B4F48">
                      <w:pPr>
                        <w:jc w:val="both"/>
                        <w:rPr>
                          <w:color w:val="0000FF"/>
                        </w:rPr>
                      </w:pPr>
                      <w:r>
                        <w:rPr>
                          <w:color w:val="0000FF"/>
                        </w:rPr>
                        <w:t>Zweck: Abfedern zufälliger Schwankungen bei der Genexpression</w:t>
                      </w:r>
                      <w:r w:rsidR="00AC0A4B">
                        <w:rPr>
                          <w:color w:val="0000FF"/>
                        </w:rPr>
                        <w:t>; Inaktivierung uner</w:t>
                      </w:r>
                      <w:r w:rsidR="00AC0A4B">
                        <w:rPr>
                          <w:color w:val="0000FF"/>
                        </w:rPr>
                        <w:softHyphen/>
                        <w:t>wünschter RNA</w:t>
                      </w:r>
                    </w:p>
                    <w:p w14:paraId="415971FA" w14:textId="3574C975" w:rsidR="00AC0A4B" w:rsidRPr="00AC0A4B" w:rsidRDefault="00AC0A4B" w:rsidP="00AC0A4B">
                      <w:pPr>
                        <w:jc w:val="right"/>
                        <w:rPr>
                          <w:color w:val="0000FF"/>
                          <w:sz w:val="20"/>
                          <w:szCs w:val="20"/>
                        </w:rPr>
                      </w:pPr>
                      <w:r>
                        <w:rPr>
                          <w:color w:val="0000FF"/>
                          <w:sz w:val="20"/>
                          <w:szCs w:val="20"/>
                        </w:rPr>
                        <w:tab/>
                        <w:t>* Diese Bezeichnungen müssen keinen Lerninhalt darstellen</w:t>
                      </w:r>
                    </w:p>
                  </w:txbxContent>
                </v:textbox>
                <w10:wrap type="square"/>
              </v:shape>
            </w:pict>
          </mc:Fallback>
        </mc:AlternateContent>
      </w:r>
    </w:p>
    <w:p w14:paraId="536181B6" w14:textId="79AE5331" w:rsidR="009210B8" w:rsidRDefault="009210B8" w:rsidP="00F31D72">
      <w:pPr>
        <w:jc w:val="both"/>
        <w:rPr>
          <w:bCs/>
          <w:color w:val="0000FF"/>
        </w:rPr>
      </w:pPr>
      <w:r w:rsidRPr="00BF1456">
        <w:rPr>
          <w:color w:val="0000FF"/>
        </w:rPr>
        <w:t>Beim Menschen gibt es schätzungsweise um die 1000 verschiedene m</w:t>
      </w:r>
      <w:r>
        <w:rPr>
          <w:color w:val="0000FF"/>
        </w:rPr>
        <w:t>i</w:t>
      </w:r>
      <w:r w:rsidRPr="00BF1456">
        <w:rPr>
          <w:color w:val="0000FF"/>
        </w:rPr>
        <w:t>RNA-Typen</w:t>
      </w:r>
      <w:r>
        <w:rPr>
          <w:color w:val="0000FF"/>
        </w:rPr>
        <w:t xml:space="preserve">, welche die Aktivität von etwa 30 Prozent der menschlichen Gene kontrollieren. Die RNA-Interferenz hat somit </w:t>
      </w:r>
      <w:r w:rsidRPr="00BF1456">
        <w:rPr>
          <w:bCs/>
          <w:color w:val="0000FF"/>
        </w:rPr>
        <w:t>eine ähnlich</w:t>
      </w:r>
      <w:r>
        <w:rPr>
          <w:bCs/>
          <w:color w:val="0000FF"/>
        </w:rPr>
        <w:t>e</w:t>
      </w:r>
      <w:r w:rsidRPr="00BF1456">
        <w:rPr>
          <w:bCs/>
          <w:color w:val="0000FF"/>
        </w:rPr>
        <w:t xml:space="preserve"> Bedeutung wie d</w:t>
      </w:r>
      <w:r>
        <w:rPr>
          <w:bCs/>
          <w:color w:val="0000FF"/>
        </w:rPr>
        <w:t>ie</w:t>
      </w:r>
      <w:r w:rsidRPr="00BF1456">
        <w:rPr>
          <w:bCs/>
          <w:color w:val="0000FF"/>
        </w:rPr>
        <w:t xml:space="preserve"> Transkrip</w:t>
      </w:r>
      <w:r>
        <w:rPr>
          <w:bCs/>
          <w:color w:val="0000FF"/>
        </w:rPr>
        <w:softHyphen/>
      </w:r>
      <w:r w:rsidRPr="00BF1456">
        <w:rPr>
          <w:bCs/>
          <w:color w:val="0000FF"/>
        </w:rPr>
        <w:t>tionsfaktoren</w:t>
      </w:r>
      <w:r>
        <w:rPr>
          <w:bCs/>
          <w:color w:val="0000FF"/>
        </w:rPr>
        <w:t>. Das betrifft auch</w:t>
      </w:r>
      <w:r w:rsidRPr="00BF1456">
        <w:rPr>
          <w:bCs/>
          <w:color w:val="0000FF"/>
        </w:rPr>
        <w:t xml:space="preserve"> zahlreiche Funktionen des Immunsystems. Durch RNA-Interferenz werden </w:t>
      </w:r>
      <w:r>
        <w:rPr>
          <w:bCs/>
          <w:color w:val="0000FF"/>
        </w:rPr>
        <w:t xml:space="preserve">gezielt </w:t>
      </w:r>
      <w:r w:rsidRPr="00BF1456">
        <w:rPr>
          <w:bCs/>
          <w:color w:val="0000FF"/>
        </w:rPr>
        <w:t xml:space="preserve">bestimmte mRNA-Moleküle </w:t>
      </w:r>
      <w:r>
        <w:rPr>
          <w:bCs/>
          <w:color w:val="0000FF"/>
        </w:rPr>
        <w:t>inaktiviert</w:t>
      </w:r>
      <w:r w:rsidRPr="00BF1456">
        <w:rPr>
          <w:bCs/>
          <w:color w:val="0000FF"/>
        </w:rPr>
        <w:t xml:space="preserve">, so dass </w:t>
      </w:r>
      <w:r>
        <w:rPr>
          <w:bCs/>
          <w:color w:val="0000FF"/>
        </w:rPr>
        <w:t>ihr</w:t>
      </w:r>
      <w:r w:rsidRPr="00BF1456">
        <w:rPr>
          <w:bCs/>
          <w:color w:val="0000FF"/>
        </w:rPr>
        <w:t xml:space="preserve"> Genprodukt</w:t>
      </w:r>
      <w:r>
        <w:rPr>
          <w:bCs/>
          <w:color w:val="0000FF"/>
        </w:rPr>
        <w:t xml:space="preserve"> nicht</w:t>
      </w:r>
      <w:r w:rsidRPr="00BF1456">
        <w:rPr>
          <w:bCs/>
          <w:color w:val="0000FF"/>
        </w:rPr>
        <w:t xml:space="preserve"> hergestellt wird.</w:t>
      </w:r>
      <w:r>
        <w:rPr>
          <w:bCs/>
          <w:color w:val="0000FF"/>
        </w:rPr>
        <w:t xml:space="preserve"> Die miRNAs sind meist 21-23 Nukleotide lang.</w:t>
      </w:r>
    </w:p>
    <w:p w14:paraId="5090BEB3" w14:textId="77777777" w:rsidR="0092184B" w:rsidRDefault="0092184B" w:rsidP="00F31D72">
      <w:pPr>
        <w:jc w:val="both"/>
        <w:rPr>
          <w:bCs/>
          <w:color w:val="0000FF"/>
        </w:rPr>
      </w:pPr>
    </w:p>
    <w:p w14:paraId="3FA296F0" w14:textId="6513116D" w:rsidR="0092184B" w:rsidRDefault="0092184B" w:rsidP="00F31D72">
      <w:pPr>
        <w:jc w:val="both"/>
        <w:rPr>
          <w:bCs/>
          <w:color w:val="0000FF"/>
        </w:rPr>
      </w:pPr>
      <w:r>
        <w:rPr>
          <w:bCs/>
          <w:color w:val="0000FF"/>
        </w:rPr>
        <w:t xml:space="preserve">Anfang Oktober 2024 wurde den US-amerikanischen Wissenschaftlern Victor Ambros und Gary Ruvkun der </w:t>
      </w:r>
      <w:r w:rsidRPr="0092184B">
        <w:rPr>
          <w:bCs/>
          <w:color w:val="0000FF"/>
          <w:u w:val="single"/>
        </w:rPr>
        <w:t>Nobelpreis</w:t>
      </w:r>
      <w:r>
        <w:rPr>
          <w:bCs/>
          <w:color w:val="0000FF"/>
        </w:rPr>
        <w:t xml:space="preserve"> für Medizin verliehen. Sie hatten die Mikro-RNA entdeckt und ihre Bedeutung erforscht. </w:t>
      </w:r>
    </w:p>
    <w:p w14:paraId="006C1D77" w14:textId="3E223F3A" w:rsidR="009210B8" w:rsidRDefault="009210B8" w:rsidP="009210B8">
      <w:pPr>
        <w:spacing w:before="240"/>
        <w:jc w:val="both"/>
        <w:rPr>
          <w:color w:val="0000FF"/>
        </w:rPr>
      </w:pPr>
      <w:r w:rsidRPr="00BF1456">
        <w:rPr>
          <w:color w:val="0000FF"/>
        </w:rPr>
        <w:t xml:space="preserve">In der </w:t>
      </w:r>
      <w:r w:rsidRPr="008C0DD6">
        <w:rPr>
          <w:color w:val="0000FF"/>
          <w:u w:val="single"/>
        </w:rPr>
        <w:t>Forschung</w:t>
      </w:r>
      <w:r w:rsidRPr="00BF1456">
        <w:rPr>
          <w:color w:val="0000FF"/>
        </w:rPr>
        <w:t xml:space="preserve"> wird RNA-Interferenz gezielt zur Herstellung von Knockout-Organismen ein</w:t>
      </w:r>
      <w:r>
        <w:rPr>
          <w:color w:val="0000FF"/>
        </w:rPr>
        <w:softHyphen/>
      </w:r>
      <w:r w:rsidRPr="00BF1456">
        <w:rPr>
          <w:color w:val="0000FF"/>
        </w:rPr>
        <w:t xml:space="preserve">gesetzt. In der </w:t>
      </w:r>
      <w:r w:rsidRPr="008C0DD6">
        <w:rPr>
          <w:color w:val="0000FF"/>
          <w:u w:val="single"/>
        </w:rPr>
        <w:t>Medizin</w:t>
      </w:r>
      <w:r w:rsidRPr="00BF1456">
        <w:rPr>
          <w:color w:val="0000FF"/>
        </w:rPr>
        <w:t xml:space="preserve"> sind bereits die ersten Medikamente zugelassen</w:t>
      </w:r>
      <w:r w:rsidR="0092184B">
        <w:rPr>
          <w:color w:val="0000FF"/>
        </w:rPr>
        <w:t xml:space="preserve"> (wenn auch nicht in Deutschland)</w:t>
      </w:r>
      <w:r w:rsidRPr="00BF1456">
        <w:rPr>
          <w:color w:val="0000FF"/>
        </w:rPr>
        <w:t>, die auf RNA-Inter</w:t>
      </w:r>
      <w:r>
        <w:rPr>
          <w:color w:val="0000FF"/>
        </w:rPr>
        <w:softHyphen/>
      </w:r>
      <w:r w:rsidRPr="00BF1456">
        <w:rPr>
          <w:color w:val="0000FF"/>
        </w:rPr>
        <w:t>ferenz beruhen.</w:t>
      </w:r>
    </w:p>
    <w:p w14:paraId="6F92498C" w14:textId="77777777" w:rsidR="00EF76E8" w:rsidRDefault="00EF76E8" w:rsidP="005D021C">
      <w:pPr>
        <w:jc w:val="both"/>
        <w:rPr>
          <w:bCs/>
          <w:color w:val="0000FF"/>
        </w:rPr>
      </w:pPr>
    </w:p>
    <w:p w14:paraId="11EB3D41" w14:textId="4C5505ED" w:rsidR="00EF76E8" w:rsidRPr="009210B8" w:rsidRDefault="009210B8" w:rsidP="005D021C">
      <w:pPr>
        <w:jc w:val="both"/>
        <w:rPr>
          <w:bCs/>
          <w:i/>
          <w:color w:val="0000FF"/>
        </w:rPr>
      </w:pPr>
      <w:r>
        <w:rPr>
          <w:bCs/>
          <w:i/>
          <w:color w:val="0000FF"/>
        </w:rPr>
        <w:t>Auf weitere Details der RNA-Interferenz (wie ursprüngliche Doppelsträngigkeit der miRNA, siRNA, Dicer, Argonautenprotein usw.) würde ich im Unterricht ver</w:t>
      </w:r>
      <w:r>
        <w:rPr>
          <w:bCs/>
          <w:i/>
          <w:color w:val="0000FF"/>
        </w:rPr>
        <w:softHyphen/>
        <w:t>zichten, denn es kommt nur auf das Grundprin</w:t>
      </w:r>
      <w:r>
        <w:rPr>
          <w:bCs/>
          <w:i/>
          <w:color w:val="0000FF"/>
        </w:rPr>
        <w:softHyphen/>
        <w:t>zip an, für das neben der vom LehrplanPLUS verlangten Regulationsfunktion immerhin noch die Virenabwehr genannt ist.</w:t>
      </w:r>
    </w:p>
    <w:p w14:paraId="1611353C" w14:textId="77777777" w:rsidR="009210B8" w:rsidRDefault="009210B8" w:rsidP="006D297C">
      <w:pPr>
        <w:jc w:val="both"/>
        <w:rPr>
          <w:color w:val="0000FF"/>
        </w:rPr>
      </w:pPr>
    </w:p>
    <w:p w14:paraId="30F560C3" w14:textId="77777777" w:rsidR="00BF1456" w:rsidRPr="00BF1456" w:rsidRDefault="00BF1456" w:rsidP="008918FB">
      <w:pPr>
        <w:spacing w:after="120"/>
        <w:rPr>
          <w:color w:val="0000FF"/>
        </w:rPr>
      </w:pPr>
      <w:r w:rsidRPr="00BF1456">
        <w:rPr>
          <w:color w:val="0000FF"/>
        </w:rPr>
        <w:t>Vorkommen der RNA-Interferenz (</w:t>
      </w:r>
      <w:r w:rsidRPr="00BF1456">
        <w:rPr>
          <w:color w:val="0000FF"/>
          <w:u w:val="single"/>
        </w:rPr>
        <w:t>fakultativ</w:t>
      </w:r>
      <w:r w:rsidRPr="00BF1456">
        <w:rPr>
          <w:color w:val="0000FF"/>
        </w:rPr>
        <w:t xml:space="preserve">): </w:t>
      </w:r>
    </w:p>
    <w:p w14:paraId="731C7352" w14:textId="739EE3D6" w:rsidR="003A67F0" w:rsidRPr="00BF1456" w:rsidRDefault="008918FB" w:rsidP="006D297C">
      <w:pPr>
        <w:pStyle w:val="Listenabsatz"/>
        <w:numPr>
          <w:ilvl w:val="0"/>
          <w:numId w:val="7"/>
        </w:numPr>
        <w:spacing w:after="120"/>
        <w:contextualSpacing w:val="0"/>
        <w:jc w:val="both"/>
        <w:rPr>
          <w:color w:val="0000FF"/>
        </w:rPr>
      </w:pPr>
      <w:r w:rsidRPr="00BF1456">
        <w:rPr>
          <w:color w:val="0000FF"/>
        </w:rPr>
        <w:t xml:space="preserve">RNA-Interferenz </w:t>
      </w:r>
      <w:r>
        <w:rPr>
          <w:color w:val="0000FF"/>
        </w:rPr>
        <w:t xml:space="preserve"> ist n</w:t>
      </w:r>
      <w:r w:rsidR="00BF1456" w:rsidRPr="00BF1456">
        <w:rPr>
          <w:color w:val="0000FF"/>
        </w:rPr>
        <w:t>achgewiesen in allen eukaryotischen Reichen (deshalb dürfte die RNA-Interferenz ein erdgeschichtlich sehr alter Mechanismus sein; dafür spricht auch, dass die Proteine des Enzymkomplexes hochkonservativ sind, d. h. sie haben eine ex</w:t>
      </w:r>
      <w:r w:rsidR="000E7EBB">
        <w:rPr>
          <w:color w:val="0000FF"/>
        </w:rPr>
        <w:softHyphen/>
      </w:r>
      <w:r w:rsidR="00BF1456" w:rsidRPr="00BF1456">
        <w:rPr>
          <w:color w:val="0000FF"/>
        </w:rPr>
        <w:t>trem kleine Mutationsrate)</w:t>
      </w:r>
      <w:r w:rsidR="006D297C">
        <w:rPr>
          <w:color w:val="0000FF"/>
        </w:rPr>
        <w:t>.</w:t>
      </w:r>
    </w:p>
    <w:p w14:paraId="64A3845D" w14:textId="37321245" w:rsidR="003A67F0" w:rsidRPr="00BF1456" w:rsidRDefault="008918FB" w:rsidP="006D297C">
      <w:pPr>
        <w:pStyle w:val="Listenabsatz"/>
        <w:numPr>
          <w:ilvl w:val="0"/>
          <w:numId w:val="7"/>
        </w:numPr>
        <w:spacing w:after="120"/>
        <w:contextualSpacing w:val="0"/>
        <w:jc w:val="both"/>
        <w:rPr>
          <w:color w:val="0000FF"/>
        </w:rPr>
      </w:pPr>
      <w:r w:rsidRPr="00BF1456">
        <w:rPr>
          <w:color w:val="0000FF"/>
        </w:rPr>
        <w:t xml:space="preserve">RNA-Interferenz </w:t>
      </w:r>
      <w:r>
        <w:rPr>
          <w:color w:val="0000FF"/>
        </w:rPr>
        <w:t>ist b</w:t>
      </w:r>
      <w:r w:rsidR="00BF1456" w:rsidRPr="00BF1456">
        <w:rPr>
          <w:color w:val="0000FF"/>
        </w:rPr>
        <w:t>ei Pflanzen sehr wichtig bei der Abwehr von fremder RNA (v. a. von Vir</w:t>
      </w:r>
      <w:r w:rsidR="00AC0A4B">
        <w:rPr>
          <w:color w:val="0000FF"/>
        </w:rPr>
        <w:t>us-RNA</w:t>
      </w:r>
      <w:r w:rsidR="00BF1456" w:rsidRPr="00BF1456">
        <w:rPr>
          <w:color w:val="0000FF"/>
        </w:rPr>
        <w:t xml:space="preserve">). </w:t>
      </w:r>
    </w:p>
    <w:p w14:paraId="6DAF8735" w14:textId="3FCFCE27" w:rsidR="00BF1456" w:rsidRPr="00BF1456" w:rsidRDefault="00BF1456" w:rsidP="006D297C">
      <w:pPr>
        <w:pStyle w:val="Listenabsatz"/>
        <w:numPr>
          <w:ilvl w:val="0"/>
          <w:numId w:val="7"/>
        </w:numPr>
        <w:jc w:val="both"/>
        <w:rPr>
          <w:color w:val="0000FF"/>
        </w:rPr>
      </w:pPr>
      <w:r w:rsidRPr="00BF1456">
        <w:rPr>
          <w:color w:val="0000FF"/>
        </w:rPr>
        <w:t>Bei Prokaryoten existiert mit dem CRISPR/Cas9-System ein Abwehrmechanismus, der große Ähnlichkeiten mit der RNA-Interferenz hat.</w:t>
      </w:r>
      <w:r w:rsidR="008400C6">
        <w:rPr>
          <w:color w:val="0000FF"/>
        </w:rPr>
        <w:t xml:space="preserve"> (Das CRISPR/Cas9-System wird thematisiert im Abschnitt 4.4.4 des Lernbereichs 4 Neukombination und Veränderung genetischer Information.)</w:t>
      </w:r>
    </w:p>
    <w:p w14:paraId="2A9FE5DA" w14:textId="77777777" w:rsidR="003A67F0" w:rsidRPr="00BF1456" w:rsidRDefault="003A67F0" w:rsidP="00057EF5">
      <w:pPr>
        <w:rPr>
          <w:color w:val="0000FF"/>
        </w:rPr>
      </w:pPr>
    </w:p>
    <w:p w14:paraId="551E1647" w14:textId="2A5B4B76" w:rsidR="00515A89" w:rsidRDefault="00515A89" w:rsidP="009210B8">
      <w:pPr>
        <w:jc w:val="both"/>
        <w:rPr>
          <w:color w:val="0000FF"/>
        </w:rPr>
      </w:pPr>
      <w:r w:rsidRPr="00515A89">
        <w:rPr>
          <w:color w:val="0000FF"/>
          <w:u w:val="single"/>
        </w:rPr>
        <w:t>Anwendung</w:t>
      </w:r>
      <w:r>
        <w:rPr>
          <w:color w:val="0000FF"/>
        </w:rPr>
        <w:t>: Am LOEWE-Zentrum für Translationale Biodiversitätsgenomik in Frankfurt am Main (TBG) arbeitet man 2023 an der Bekämpfung der eingewanderten Asiatischen Tiger</w:t>
      </w:r>
      <w:r>
        <w:rPr>
          <w:color w:val="0000FF"/>
        </w:rPr>
        <w:softHyphen/>
      </w:r>
      <w:r w:rsidRPr="009B0E25">
        <w:rPr>
          <w:color w:val="0000FF"/>
        </w:rPr>
        <w:t>mücke</w:t>
      </w:r>
      <w:r w:rsidR="009B0E25" w:rsidRPr="009B0E25">
        <w:rPr>
          <w:color w:val="0000FF"/>
        </w:rPr>
        <w:t xml:space="preserve"> (</w:t>
      </w:r>
      <w:r w:rsidR="009B0E25" w:rsidRPr="009B0E25">
        <w:rPr>
          <w:i/>
          <w:iCs/>
          <w:color w:val="0000FF"/>
        </w:rPr>
        <w:t>Aedes albopictus</w:t>
      </w:r>
      <w:r w:rsidR="009B0E25" w:rsidRPr="009B0E25">
        <w:rPr>
          <w:color w:val="0000FF"/>
        </w:rPr>
        <w:t>)</w:t>
      </w:r>
      <w:r w:rsidRPr="009B0E25">
        <w:rPr>
          <w:color w:val="0000FF"/>
        </w:rPr>
        <w:t xml:space="preserve">, die Krankheitserreger wie das Ebola- oder das West-Nil-Virus </w:t>
      </w:r>
      <w:r>
        <w:rPr>
          <w:color w:val="0000FF"/>
        </w:rPr>
        <w:t>über</w:t>
      </w:r>
      <w:r w:rsidR="002F203C">
        <w:rPr>
          <w:color w:val="0000FF"/>
        </w:rPr>
        <w:softHyphen/>
      </w:r>
      <w:r>
        <w:rPr>
          <w:color w:val="0000FF"/>
        </w:rPr>
        <w:t>trägt. In einem ersten Schritt wird das Vorkommen dieser Mücke überprüft, indem Gewässer</w:t>
      </w:r>
      <w:r w:rsidR="002F203C">
        <w:rPr>
          <w:color w:val="0000FF"/>
        </w:rPr>
        <w:softHyphen/>
      </w:r>
      <w:r>
        <w:rPr>
          <w:color w:val="0000FF"/>
        </w:rPr>
        <w:t>proben auf Mücken-DNA untersucht werden (die Mückenlarven entwickeln sich in Stillgewäs</w:t>
      </w:r>
      <w:r w:rsidR="002F203C">
        <w:rPr>
          <w:color w:val="0000FF"/>
        </w:rPr>
        <w:softHyphen/>
      </w:r>
      <w:r>
        <w:rPr>
          <w:color w:val="0000FF"/>
        </w:rPr>
        <w:t>sern, auch in sehr kleinen</w:t>
      </w:r>
      <w:r w:rsidR="002F203C">
        <w:rPr>
          <w:color w:val="0000FF"/>
        </w:rPr>
        <w:t xml:space="preserve"> wie wassergefüllten Eimern oder Schalen</w:t>
      </w:r>
      <w:r>
        <w:rPr>
          <w:color w:val="0000FF"/>
        </w:rPr>
        <w:t>). In einem zweiten Schritt wird den Larven Nahrung angeboten, die doppel</w:t>
      </w:r>
      <w:r w:rsidR="00DD78E8">
        <w:rPr>
          <w:color w:val="0000FF"/>
        </w:rPr>
        <w:softHyphen/>
      </w:r>
      <w:r>
        <w:rPr>
          <w:color w:val="0000FF"/>
        </w:rPr>
        <w:t xml:space="preserve">strängige Interferenz-RNA enthält. </w:t>
      </w:r>
      <w:r w:rsidR="00DD78E8">
        <w:rPr>
          <w:color w:val="0000FF"/>
        </w:rPr>
        <w:t>Diese gelangt über den Darm in Zellen der Larven und schaltet dort einige überlebenswichtige Gene aus. Das Gemisch aus Nahrungsstoffen und Inter</w:t>
      </w:r>
      <w:r w:rsidR="00DD78E8">
        <w:rPr>
          <w:color w:val="0000FF"/>
        </w:rPr>
        <w:softHyphen/>
        <w:t>ferenz-RNA wird per Spray ausgebracht.</w:t>
      </w:r>
    </w:p>
    <w:p w14:paraId="06F0E2BB" w14:textId="40212797" w:rsidR="00DD78E8" w:rsidRPr="00DD78E8" w:rsidRDefault="00DD78E8" w:rsidP="00DD78E8">
      <w:pPr>
        <w:jc w:val="both"/>
        <w:rPr>
          <w:rFonts w:ascii="Arial Narrow" w:hAnsi="Arial Narrow"/>
          <w:color w:val="0000FF"/>
          <w:sz w:val="20"/>
          <w:szCs w:val="20"/>
        </w:rPr>
      </w:pPr>
      <w:r w:rsidRPr="00DD78E8">
        <w:rPr>
          <w:rFonts w:ascii="Arial Narrow" w:hAnsi="Arial Narrow"/>
          <w:color w:val="0000FF"/>
          <w:sz w:val="20"/>
          <w:szCs w:val="20"/>
        </w:rPr>
        <w:t xml:space="preserve">[nach </w:t>
      </w:r>
      <w:r>
        <w:rPr>
          <w:rFonts w:ascii="Arial Narrow" w:hAnsi="Arial Narrow"/>
          <w:color w:val="0000FF"/>
          <w:sz w:val="20"/>
          <w:szCs w:val="20"/>
        </w:rPr>
        <w:t xml:space="preserve">einem </w:t>
      </w:r>
      <w:r w:rsidRPr="00DD78E8">
        <w:rPr>
          <w:rFonts w:ascii="Arial Narrow" w:hAnsi="Arial Narrow"/>
          <w:color w:val="0000FF"/>
          <w:sz w:val="20"/>
          <w:szCs w:val="20"/>
        </w:rPr>
        <w:t>Kurzbericht in Biologie in unserer Zeit 3|2023, S. 208 f.]</w:t>
      </w:r>
    </w:p>
    <w:p w14:paraId="3821933E" w14:textId="77777777" w:rsidR="006D297C" w:rsidRDefault="006D297C" w:rsidP="00057EF5">
      <w:pPr>
        <w:rPr>
          <w:color w:val="0000FF"/>
        </w:rPr>
      </w:pPr>
    </w:p>
    <w:p w14:paraId="4B3C6B2F" w14:textId="57501057" w:rsidR="00BF1456" w:rsidRDefault="00BF1456" w:rsidP="006D297C">
      <w:pPr>
        <w:jc w:val="both"/>
        <w:rPr>
          <w:color w:val="0000FF"/>
        </w:rPr>
      </w:pPr>
      <w:r w:rsidRPr="00BF1456">
        <w:rPr>
          <w:color w:val="0000FF"/>
        </w:rPr>
        <w:t xml:space="preserve">2006 erhielten die US-Wissenschaftler Andrew Z. Fire und Craig C. Mello den </w:t>
      </w:r>
      <w:r w:rsidRPr="008C0DD6">
        <w:rPr>
          <w:color w:val="0000FF"/>
          <w:u w:val="single"/>
        </w:rPr>
        <w:t>Nobelpreis</w:t>
      </w:r>
      <w:r w:rsidRPr="00BF1456">
        <w:rPr>
          <w:color w:val="0000FF"/>
        </w:rPr>
        <w:t xml:space="preserve"> für Physiologie oder Medizin für ihre Erforschung des Mechanismus der RNA-Interferenz.</w:t>
      </w:r>
    </w:p>
    <w:p w14:paraId="2FAEDEC8" w14:textId="77777777" w:rsidR="00EE03DE" w:rsidRDefault="00EE03DE" w:rsidP="006D297C">
      <w:pPr>
        <w:jc w:val="both"/>
        <w:rPr>
          <w:color w:val="0000FF"/>
        </w:rPr>
      </w:pPr>
    </w:p>
    <w:p w14:paraId="7F7FC3A7" w14:textId="0D07DE99" w:rsidR="00EE03DE" w:rsidRDefault="00EE03DE" w:rsidP="006D297C">
      <w:pPr>
        <w:jc w:val="both"/>
        <w:rPr>
          <w:i/>
          <w:color w:val="0000FF"/>
        </w:rPr>
      </w:pPr>
      <w:r>
        <w:rPr>
          <w:i/>
          <w:color w:val="0000FF"/>
        </w:rPr>
        <w:t>Manche Lehrkräfte würden in besonders interessierten Kursen den RISC-Komplex ansprechen; ich rate davon ab. RISC (RNA-induced silencing complex) ist ein Komplex aus siRNA (small interfering RNA) bzw. miRNA (micro RNA) und Proteinanteilen, welche die Ziel-RNA enzyma</w:t>
      </w:r>
      <w:r>
        <w:rPr>
          <w:i/>
          <w:color w:val="0000FF"/>
        </w:rPr>
        <w:softHyphen/>
        <w:t>tisch zerstören.</w:t>
      </w:r>
      <w:r w:rsidR="00677AB9">
        <w:rPr>
          <w:i/>
          <w:color w:val="0000FF"/>
        </w:rPr>
        <w:t xml:space="preserve"> Allerdings kann es sinnvoll sein, wenn die Kursteilnehmer in der Lernphase mit ihnen unbekannten und etwas sperrigen Akronymen (und deren Worterklärungen) konfrontiert werden, weil solche auch in Abituraufgaben vorkommen können. Ausdrücke wie Dicer oder RISC stellen dabei keine Lerninhalte dar, sondern dienen ausschließlich der Einübung geistiger Fertigkeiten.</w:t>
      </w:r>
      <w:r w:rsidR="006C37DF">
        <w:rPr>
          <w:i/>
          <w:color w:val="0000FF"/>
        </w:rPr>
        <w:t xml:space="preserve"> (Vgl. z. B. Abbildung B2, S. 76 im Buchnerbuch)</w:t>
      </w:r>
    </w:p>
    <w:p w14:paraId="76536365" w14:textId="698C2DED" w:rsidR="00983F49" w:rsidRPr="002F1F28" w:rsidRDefault="00AD70E3" w:rsidP="00AD70E3">
      <w:pPr>
        <w:spacing w:before="280" w:after="120"/>
        <w:rPr>
          <w:bCs/>
          <w:color w:val="0000FF"/>
        </w:rPr>
      </w:pPr>
      <w:bookmarkStart w:id="17" w:name="GenReg14"/>
      <w:bookmarkEnd w:id="17"/>
      <w:r w:rsidRPr="002F1F28">
        <w:rPr>
          <w:b/>
          <w:bCs/>
          <w:color w:val="0000FF"/>
          <w:sz w:val="28"/>
          <w:szCs w:val="28"/>
        </w:rPr>
        <w:lastRenderedPageBreak/>
        <w:t>2.2.5</w:t>
      </w:r>
      <w:r w:rsidRPr="002F1F28">
        <w:rPr>
          <w:b/>
          <w:bCs/>
          <w:color w:val="0000FF"/>
          <w:sz w:val="28"/>
          <w:szCs w:val="28"/>
        </w:rPr>
        <w:tab/>
        <w:t>Histonmodifikation</w:t>
      </w:r>
      <w:r w:rsidR="00F43740" w:rsidRPr="002F1F28">
        <w:rPr>
          <w:b/>
          <w:bCs/>
          <w:color w:val="0000FF"/>
          <w:sz w:val="28"/>
          <w:szCs w:val="28"/>
        </w:rPr>
        <w:t xml:space="preserve"> </w:t>
      </w:r>
      <w:r w:rsidR="00F43740" w:rsidRPr="002F1F28">
        <w:rPr>
          <w:bCs/>
          <w:color w:val="0000FF"/>
        </w:rPr>
        <w:t>(nur eA)</w:t>
      </w:r>
    </w:p>
    <w:p w14:paraId="66D568BC" w14:textId="3BA9D7C2" w:rsidR="000D4583" w:rsidRPr="00DD06DB" w:rsidRDefault="000D4583" w:rsidP="00B2780D">
      <w:pPr>
        <w:jc w:val="both"/>
        <w:rPr>
          <w:i/>
          <w:color w:val="0000FF"/>
        </w:rPr>
      </w:pPr>
      <w:r>
        <w:rPr>
          <w:i/>
          <w:color w:val="0000FF"/>
        </w:rPr>
        <w:t xml:space="preserve">Ich habe in diesem Abschnitt die biochemischen Aspekte anhand von Formeln dargestellt. Sie sollten nur in einem Kurs verwendet werden, dessen Teilnehmer gute chemische Vorkenntnisse </w:t>
      </w:r>
      <w:r w:rsidRPr="00DD06DB">
        <w:rPr>
          <w:i/>
          <w:color w:val="0000FF"/>
        </w:rPr>
        <w:t xml:space="preserve">aufweisen und Interesse an Biochemie haben. </w:t>
      </w:r>
      <w:r w:rsidR="00DD06DB" w:rsidRPr="00DD06DB">
        <w:rPr>
          <w:i/>
          <w:color w:val="0000FF"/>
        </w:rPr>
        <w:t>Das Acetyl-CoenzymA (Ac-CoA) kann in diesem Zusammenhang ein</w:t>
      </w:r>
      <w:r w:rsidR="00DD06DB" w:rsidRPr="00DD06DB">
        <w:rPr>
          <w:i/>
          <w:color w:val="0000FF"/>
        </w:rPr>
        <w:softHyphen/>
        <w:t xml:space="preserve">geführt werden, weil es in Jahrgangsstufe 13 </w:t>
      </w:r>
      <w:r w:rsidR="001C1052">
        <w:rPr>
          <w:i/>
          <w:color w:val="0000FF"/>
        </w:rPr>
        <w:t xml:space="preserve">ggf. </w:t>
      </w:r>
      <w:r w:rsidR="00DD06DB" w:rsidRPr="00DD06DB">
        <w:rPr>
          <w:i/>
          <w:color w:val="0000FF"/>
        </w:rPr>
        <w:t>beim</w:t>
      </w:r>
      <w:r w:rsidR="001C1052">
        <w:rPr>
          <w:i/>
          <w:color w:val="0000FF"/>
        </w:rPr>
        <w:t xml:space="preserve"> Acetylcholin (Neuro</w:t>
      </w:r>
      <w:r w:rsidR="001C1052">
        <w:rPr>
          <w:i/>
          <w:color w:val="0000FF"/>
        </w:rPr>
        <w:softHyphen/>
        <w:t>biologie) und beim</w:t>
      </w:r>
      <w:r w:rsidR="00DD06DB" w:rsidRPr="00DD06DB">
        <w:rPr>
          <w:i/>
          <w:color w:val="0000FF"/>
        </w:rPr>
        <w:t xml:space="preserve"> abbauenden Stoffwechsel wieder auf</w:t>
      </w:r>
      <w:r w:rsidR="00DD06DB" w:rsidRPr="00DD06DB">
        <w:rPr>
          <w:i/>
          <w:color w:val="0000FF"/>
        </w:rPr>
        <w:softHyphen/>
        <w:t xml:space="preserve">taucht. </w:t>
      </w:r>
      <w:r w:rsidRPr="00DD06DB">
        <w:rPr>
          <w:i/>
          <w:color w:val="0000FF"/>
        </w:rPr>
        <w:t>Man kann auf die For</w:t>
      </w:r>
      <w:r w:rsidR="001C1052">
        <w:rPr>
          <w:i/>
          <w:color w:val="0000FF"/>
        </w:rPr>
        <w:softHyphen/>
      </w:r>
      <w:r w:rsidRPr="00DD06DB">
        <w:rPr>
          <w:i/>
          <w:color w:val="0000FF"/>
        </w:rPr>
        <w:t>meln auch ganz verzichten.</w:t>
      </w:r>
    </w:p>
    <w:p w14:paraId="6611FD6F" w14:textId="407A85FE" w:rsidR="000D4583" w:rsidRPr="00DD06DB" w:rsidRDefault="000D4583" w:rsidP="000D4583">
      <w:pPr>
        <w:spacing w:before="120"/>
        <w:jc w:val="both"/>
        <w:rPr>
          <w:i/>
          <w:color w:val="0000FF"/>
        </w:rPr>
      </w:pPr>
      <w:r w:rsidRPr="00DD06DB">
        <w:rPr>
          <w:i/>
          <w:color w:val="0000FF"/>
        </w:rPr>
        <w:t xml:space="preserve">Im Erklärvideo von simple biology wird </w:t>
      </w:r>
      <w:r w:rsidR="00DD06DB" w:rsidRPr="00DD06DB">
        <w:rPr>
          <w:i/>
          <w:color w:val="0000FF"/>
        </w:rPr>
        <w:t>zwar dargestellt</w:t>
      </w:r>
      <w:r w:rsidRPr="00DD06DB">
        <w:rPr>
          <w:i/>
          <w:color w:val="0000FF"/>
        </w:rPr>
        <w:t xml:space="preserve">, dass Acetylierung </w:t>
      </w:r>
      <w:r w:rsidR="00DD06DB" w:rsidRPr="00DD06DB">
        <w:rPr>
          <w:i/>
          <w:color w:val="0000FF"/>
        </w:rPr>
        <w:t>und Phosphory</w:t>
      </w:r>
      <w:r w:rsidR="00DD06DB" w:rsidRPr="00DD06DB">
        <w:rPr>
          <w:i/>
          <w:color w:val="0000FF"/>
        </w:rPr>
        <w:softHyphen/>
        <w:t>lie</w:t>
      </w:r>
      <w:r w:rsidR="00DD06DB" w:rsidRPr="00DD06DB">
        <w:rPr>
          <w:i/>
          <w:color w:val="0000FF"/>
        </w:rPr>
        <w:softHyphen/>
      </w:r>
      <w:r w:rsidR="00DD06DB">
        <w:rPr>
          <w:i/>
          <w:color w:val="0000FF"/>
        </w:rPr>
        <w:t>rung von Histonen zu einer lockeren Wicklung der DNA und damit erhöhter Transkription führe, während Methylierung eine enge Wicklung und damit erniedrigte Transkription bewirke. Ganz so einfach scheint es aber nicht zu sein (vgl. Tabelle im wikipedia-Artikel „Histonmodifi</w:t>
      </w:r>
      <w:r w:rsidR="00DD06DB">
        <w:rPr>
          <w:i/>
          <w:color w:val="0000FF"/>
        </w:rPr>
        <w:softHyphen/>
      </w:r>
      <w:r w:rsidR="00DD06DB" w:rsidRPr="00DD06DB">
        <w:rPr>
          <w:i/>
          <w:color w:val="0000FF"/>
        </w:rPr>
        <w:t xml:space="preserve">kation“). </w:t>
      </w:r>
    </w:p>
    <w:p w14:paraId="6748A9FC" w14:textId="7FEE54FE" w:rsidR="00D55E06" w:rsidRPr="00DD06DB" w:rsidRDefault="00D55E06" w:rsidP="007B35DA">
      <w:pPr>
        <w:spacing w:before="120"/>
        <w:jc w:val="both"/>
        <w:rPr>
          <w:i/>
          <w:color w:val="0000FF"/>
        </w:rPr>
      </w:pPr>
      <w:r w:rsidRPr="00DD06DB">
        <w:rPr>
          <w:i/>
          <w:color w:val="0000FF"/>
        </w:rPr>
        <w:t xml:space="preserve">Die Darstellung zu Histon-Modifikationen in </w:t>
      </w:r>
      <w:r w:rsidRPr="00DD06DB">
        <w:rPr>
          <w:i/>
          <w:color w:val="0000FF"/>
          <w:u w:val="single"/>
        </w:rPr>
        <w:t>Unterricht Biologie kompakt 414</w:t>
      </w:r>
      <w:r w:rsidRPr="00DD06DB">
        <w:rPr>
          <w:i/>
          <w:color w:val="0000FF"/>
        </w:rPr>
        <w:t xml:space="preserve"> (April 2016) „Genregulation bei Eukaryo</w:t>
      </w:r>
      <w:r w:rsidRPr="00DD06DB">
        <w:rPr>
          <w:i/>
          <w:color w:val="0000FF"/>
        </w:rPr>
        <w:softHyphen/>
        <w:t>ten“ auf Seite 11 geht weit über die Anforderungen des Lehrplan</w:t>
      </w:r>
      <w:r w:rsidRPr="00DD06DB">
        <w:rPr>
          <w:i/>
          <w:color w:val="0000FF"/>
        </w:rPr>
        <w:softHyphen/>
        <w:t>PLUS hinaus!</w:t>
      </w:r>
    </w:p>
    <w:p w14:paraId="743E39AD" w14:textId="7172C1A3" w:rsidR="00873B29" w:rsidRDefault="00873B29" w:rsidP="00057EF5">
      <w:pPr>
        <w:rPr>
          <w:color w:val="0000FF"/>
        </w:rPr>
      </w:pPr>
    </w:p>
    <w:p w14:paraId="0F260A4E" w14:textId="798B2988" w:rsidR="00DD06DB" w:rsidRPr="00AC0A4B" w:rsidRDefault="00DD06DB" w:rsidP="00DD06DB">
      <w:pPr>
        <w:spacing w:before="120"/>
        <w:jc w:val="both"/>
        <w:rPr>
          <w:i/>
          <w:iCs/>
          <w:color w:val="0000FF"/>
        </w:rPr>
      </w:pPr>
      <w:r w:rsidRPr="00DD06DB">
        <w:rPr>
          <w:color w:val="0000FF"/>
          <w:u w:val="single"/>
        </w:rPr>
        <w:t>Histone</w:t>
      </w:r>
      <w:r>
        <w:rPr>
          <w:color w:val="0000FF"/>
        </w:rPr>
        <w:t xml:space="preserve"> (das Histon) sind spulenförmige Proteinkomplexe, um welche die DNA gewickelt ist. </w:t>
      </w:r>
      <w:r w:rsidRPr="00AC0A4B">
        <w:rPr>
          <w:i/>
          <w:iCs/>
          <w:color w:val="0000FF"/>
        </w:rPr>
        <w:t>(Den Begriff Nukleosom halte ich für verzichtbar.)</w:t>
      </w:r>
    </w:p>
    <w:p w14:paraId="048930C1" w14:textId="77777777" w:rsidR="00DD06DB" w:rsidRPr="002F1F28" w:rsidRDefault="00DD06DB" w:rsidP="00057EF5">
      <w:pPr>
        <w:rPr>
          <w:color w:val="0000FF"/>
        </w:rPr>
      </w:pPr>
    </w:p>
    <w:p w14:paraId="60D85FC8" w14:textId="5F167859" w:rsidR="00F43740" w:rsidRPr="002F1F28" w:rsidRDefault="00F43740" w:rsidP="00B2780D">
      <w:pPr>
        <w:jc w:val="both"/>
        <w:rPr>
          <w:color w:val="0000FF"/>
        </w:rPr>
      </w:pPr>
      <w:r w:rsidRPr="00B2780D">
        <w:rPr>
          <w:color w:val="0000FF"/>
          <w:u w:val="single"/>
        </w:rPr>
        <w:t>Histonmodifikationen</w:t>
      </w:r>
      <w:r w:rsidRPr="002F1F28">
        <w:rPr>
          <w:color w:val="0000FF"/>
        </w:rPr>
        <w:t xml:space="preserve"> sind chemische Veränderungen an Histon-</w:t>
      </w:r>
      <w:r w:rsidR="00807790">
        <w:rPr>
          <w:color w:val="0000FF"/>
        </w:rPr>
        <w:t>Komplexen</w:t>
      </w:r>
      <w:r w:rsidRPr="002F1F28">
        <w:rPr>
          <w:color w:val="0000FF"/>
        </w:rPr>
        <w:t>. Von der Modifi</w:t>
      </w:r>
      <w:r w:rsidR="00DD06DB">
        <w:rPr>
          <w:color w:val="0000FF"/>
        </w:rPr>
        <w:softHyphen/>
      </w:r>
      <w:r w:rsidRPr="002F1F28">
        <w:rPr>
          <w:color w:val="0000FF"/>
        </w:rPr>
        <w:t>ka</w:t>
      </w:r>
      <w:r w:rsidR="00DD06DB">
        <w:rPr>
          <w:color w:val="0000FF"/>
        </w:rPr>
        <w:softHyphen/>
      </w:r>
      <w:r w:rsidRPr="002F1F28">
        <w:rPr>
          <w:color w:val="0000FF"/>
        </w:rPr>
        <w:t>tion der Histone hängt ab, wie locker bzw. wie dicht die Packung des DNA-Histon-Komp</w:t>
      </w:r>
      <w:r w:rsidR="00DD06DB">
        <w:rPr>
          <w:color w:val="0000FF"/>
        </w:rPr>
        <w:softHyphen/>
      </w:r>
      <w:r w:rsidRPr="002F1F28">
        <w:rPr>
          <w:color w:val="0000FF"/>
        </w:rPr>
        <w:t>lexes (des Chromatins) ist. Ist diese Pa</w:t>
      </w:r>
      <w:r w:rsidR="00807790">
        <w:rPr>
          <w:color w:val="0000FF"/>
        </w:rPr>
        <w:softHyphen/>
      </w:r>
      <w:r w:rsidRPr="002F1F28">
        <w:rPr>
          <w:color w:val="0000FF"/>
        </w:rPr>
        <w:t xml:space="preserve">ckung dicht, kann sich der Proteinkomplex für die Transkription nicht an die DNA anlagern und </w:t>
      </w:r>
      <w:r w:rsidR="00B2780D">
        <w:rPr>
          <w:color w:val="0000FF"/>
        </w:rPr>
        <w:t>das</w:t>
      </w:r>
      <w:r w:rsidRPr="002F1F28">
        <w:rPr>
          <w:color w:val="0000FF"/>
        </w:rPr>
        <w:t xml:space="preserve"> jeweilige </w:t>
      </w:r>
      <w:r w:rsidR="00B2780D">
        <w:rPr>
          <w:color w:val="0000FF"/>
        </w:rPr>
        <w:t>Gen</w:t>
      </w:r>
      <w:r w:rsidRPr="002F1F28">
        <w:rPr>
          <w:color w:val="0000FF"/>
        </w:rPr>
        <w:t xml:space="preserve"> ist stumm geschaltet</w:t>
      </w:r>
      <w:r w:rsidR="00BC0401">
        <w:rPr>
          <w:color w:val="0000FF"/>
        </w:rPr>
        <w:t>, und umgekehrt</w:t>
      </w:r>
      <w:r w:rsidRPr="002F1F28">
        <w:rPr>
          <w:color w:val="0000FF"/>
        </w:rPr>
        <w:t>. Histon</w:t>
      </w:r>
      <w:r w:rsidR="00DD06DB">
        <w:rPr>
          <w:color w:val="0000FF"/>
        </w:rPr>
        <w:softHyphen/>
      </w:r>
      <w:r w:rsidRPr="002F1F28">
        <w:rPr>
          <w:color w:val="0000FF"/>
        </w:rPr>
        <w:t>modifikationen dienen also der Regulation der Genaktivität</w:t>
      </w:r>
      <w:r w:rsidR="00DD06DB">
        <w:rPr>
          <w:color w:val="0000FF"/>
        </w:rPr>
        <w:t xml:space="preserve"> (im Vorfeld der Transkription)</w:t>
      </w:r>
      <w:r w:rsidRPr="002F1F28">
        <w:rPr>
          <w:color w:val="0000FF"/>
        </w:rPr>
        <w:t>.</w:t>
      </w:r>
      <w:r w:rsidR="007B35DA">
        <w:rPr>
          <w:color w:val="0000FF"/>
        </w:rPr>
        <w:t xml:space="preserve"> Den umfassenden und</w:t>
      </w:r>
      <w:r w:rsidR="007F4D77">
        <w:rPr>
          <w:color w:val="0000FF"/>
        </w:rPr>
        <w:t xml:space="preserve"> sehr differenzierten Einfluss der Histone auf die Tran</w:t>
      </w:r>
      <w:r w:rsidR="00194120">
        <w:rPr>
          <w:color w:val="0000FF"/>
        </w:rPr>
        <w:softHyphen/>
      </w:r>
      <w:r w:rsidR="007F4D77">
        <w:rPr>
          <w:color w:val="0000FF"/>
        </w:rPr>
        <w:t>skription bezeich</w:t>
      </w:r>
      <w:r w:rsidR="007F4D77">
        <w:rPr>
          <w:color w:val="0000FF"/>
        </w:rPr>
        <w:softHyphen/>
        <w:t>net man deshalb auch als „Histon-Code“.</w:t>
      </w:r>
      <w:r w:rsidR="00807790">
        <w:rPr>
          <w:color w:val="0000FF"/>
        </w:rPr>
        <w:t xml:space="preserve"> </w:t>
      </w:r>
      <w:r w:rsidR="00807790" w:rsidRPr="00807790">
        <w:rPr>
          <w:i/>
          <w:iCs/>
          <w:color w:val="0000FF"/>
        </w:rPr>
        <w:t>(Evtl. führen Sie d</w:t>
      </w:r>
      <w:r w:rsidR="00DD06DB">
        <w:rPr>
          <w:i/>
          <w:iCs/>
          <w:color w:val="0000FF"/>
        </w:rPr>
        <w:t>ie</w:t>
      </w:r>
      <w:r w:rsidR="00807790" w:rsidRPr="00807790">
        <w:rPr>
          <w:i/>
          <w:iCs/>
          <w:color w:val="0000FF"/>
        </w:rPr>
        <w:t xml:space="preserve"> Begriff</w:t>
      </w:r>
      <w:r w:rsidR="00DD06DB">
        <w:rPr>
          <w:i/>
          <w:iCs/>
          <w:color w:val="0000FF"/>
        </w:rPr>
        <w:t>e</w:t>
      </w:r>
      <w:r w:rsidR="00807790" w:rsidRPr="00807790">
        <w:rPr>
          <w:i/>
          <w:iCs/>
          <w:color w:val="0000FF"/>
        </w:rPr>
        <w:t xml:space="preserve"> Hetero</w:t>
      </w:r>
      <w:r w:rsidR="00194120">
        <w:rPr>
          <w:i/>
          <w:iCs/>
          <w:color w:val="0000FF"/>
        </w:rPr>
        <w:softHyphen/>
      </w:r>
      <w:r w:rsidR="00807790" w:rsidRPr="00807790">
        <w:rPr>
          <w:i/>
          <w:iCs/>
          <w:color w:val="0000FF"/>
        </w:rPr>
        <w:t>chromatin für die dicht gepackten</w:t>
      </w:r>
      <w:r w:rsidR="00DD06DB">
        <w:rPr>
          <w:i/>
          <w:iCs/>
          <w:color w:val="0000FF"/>
        </w:rPr>
        <w:t xml:space="preserve"> und Euchromatin für die locker gepackten</w:t>
      </w:r>
      <w:r w:rsidR="00807790" w:rsidRPr="00807790">
        <w:rPr>
          <w:i/>
          <w:iCs/>
          <w:color w:val="0000FF"/>
        </w:rPr>
        <w:t xml:space="preserve"> Abschnitte der DNA ein.)</w:t>
      </w:r>
    </w:p>
    <w:p w14:paraId="58077BA8" w14:textId="77777777" w:rsidR="00BC0401" w:rsidRDefault="00BC0401" w:rsidP="00B2780D">
      <w:pPr>
        <w:jc w:val="both"/>
        <w:rPr>
          <w:color w:val="0000FF"/>
        </w:rPr>
      </w:pPr>
    </w:p>
    <w:p w14:paraId="56B2572A" w14:textId="177857AD" w:rsidR="00F43740" w:rsidRDefault="00BC0401" w:rsidP="00B2780D">
      <w:pPr>
        <w:jc w:val="both"/>
        <w:rPr>
          <w:color w:val="0000FF"/>
        </w:rPr>
      </w:pPr>
      <w:r>
        <w:rPr>
          <w:color w:val="0000FF"/>
        </w:rPr>
        <w:t>Es genügt, wenn</w:t>
      </w:r>
      <w:r w:rsidR="00194120">
        <w:rPr>
          <w:color w:val="0000FF"/>
        </w:rPr>
        <w:t xml:space="preserve"> nur</w:t>
      </w:r>
      <w:r>
        <w:rPr>
          <w:color w:val="0000FF"/>
        </w:rPr>
        <w:t xml:space="preserve"> eine Möglichkeit der Modifikation angesprochen wird, z. B. </w:t>
      </w:r>
      <w:r w:rsidR="00A807E1" w:rsidRPr="002F1F28">
        <w:rPr>
          <w:color w:val="0000FF"/>
        </w:rPr>
        <w:t xml:space="preserve">die </w:t>
      </w:r>
      <w:r w:rsidR="00A807E1" w:rsidRPr="002F1F28">
        <w:rPr>
          <w:color w:val="0000FF"/>
          <w:u w:val="single"/>
        </w:rPr>
        <w:t>Acety</w:t>
      </w:r>
      <w:r w:rsidR="00194120">
        <w:rPr>
          <w:color w:val="0000FF"/>
          <w:u w:val="single"/>
        </w:rPr>
        <w:softHyphen/>
      </w:r>
      <w:r w:rsidR="00A807E1" w:rsidRPr="002F1F28">
        <w:rPr>
          <w:color w:val="0000FF"/>
          <w:u w:val="single"/>
        </w:rPr>
        <w:t>lierung von Lysin-Resten</w:t>
      </w:r>
      <w:r w:rsidR="00A807E1" w:rsidRPr="002F1F28">
        <w:rPr>
          <w:color w:val="0000FF"/>
        </w:rPr>
        <w:t xml:space="preserve"> in Histonen. Dabei fügt das Enzym Histon-Acetyl-Transferase </w:t>
      </w:r>
      <w:r w:rsidR="00B2780D" w:rsidRPr="002F1F28">
        <w:rPr>
          <w:color w:val="0000FF"/>
        </w:rPr>
        <w:t>eine Acetyl</w:t>
      </w:r>
      <w:r>
        <w:rPr>
          <w:color w:val="0000FF"/>
        </w:rPr>
        <w:softHyphen/>
      </w:r>
      <w:r w:rsidR="00B2780D" w:rsidRPr="002F1F28">
        <w:rPr>
          <w:color w:val="0000FF"/>
        </w:rPr>
        <w:t xml:space="preserve">gruppe </w:t>
      </w:r>
      <w:r w:rsidR="00B2780D">
        <w:rPr>
          <w:color w:val="0000FF"/>
        </w:rPr>
        <w:t>(H</w:t>
      </w:r>
      <w:r w:rsidR="00B2780D" w:rsidRPr="00B2780D">
        <w:rPr>
          <w:color w:val="0000FF"/>
          <w:vertAlign w:val="subscript"/>
        </w:rPr>
        <w:t>3</w:t>
      </w:r>
      <w:r w:rsidR="00B2780D">
        <w:rPr>
          <w:color w:val="0000FF"/>
        </w:rPr>
        <w:t xml:space="preserve">C–CO–) </w:t>
      </w:r>
      <w:r w:rsidR="00A807E1" w:rsidRPr="002F1F28">
        <w:rPr>
          <w:color w:val="0000FF"/>
        </w:rPr>
        <w:t xml:space="preserve">an die </w:t>
      </w:r>
      <w:r w:rsidR="00B2780D">
        <w:rPr>
          <w:color w:val="0000FF"/>
        </w:rPr>
        <w:t xml:space="preserve">endständige </w:t>
      </w:r>
      <w:r w:rsidR="00A807E1" w:rsidRPr="002F1F28">
        <w:rPr>
          <w:color w:val="0000FF"/>
        </w:rPr>
        <w:t>Aminogruppe des Ami</w:t>
      </w:r>
      <w:r w:rsidR="00B2780D">
        <w:rPr>
          <w:color w:val="0000FF"/>
        </w:rPr>
        <w:softHyphen/>
      </w:r>
      <w:r w:rsidR="00A807E1" w:rsidRPr="002F1F28">
        <w:rPr>
          <w:color w:val="0000FF"/>
        </w:rPr>
        <w:t xml:space="preserve">nosäurerestes </w:t>
      </w:r>
      <w:r w:rsidR="00807790">
        <w:rPr>
          <w:color w:val="0000FF"/>
        </w:rPr>
        <w:t xml:space="preserve">von Lysin </w:t>
      </w:r>
      <w:r w:rsidR="00A807E1" w:rsidRPr="002F1F28">
        <w:rPr>
          <w:color w:val="0000FF"/>
        </w:rPr>
        <w:t xml:space="preserve">an. Dieser Vorgang ist </w:t>
      </w:r>
      <w:r w:rsidR="00A807E1" w:rsidRPr="002F1F28">
        <w:rPr>
          <w:color w:val="0000FF"/>
          <w:u w:val="single"/>
        </w:rPr>
        <w:t>reversibel</w:t>
      </w:r>
      <w:r w:rsidR="00A807E1" w:rsidRPr="002F1F28">
        <w:rPr>
          <w:color w:val="0000FF"/>
        </w:rPr>
        <w:t xml:space="preserve">: </w:t>
      </w:r>
      <w:r w:rsidR="00B2780D">
        <w:rPr>
          <w:color w:val="0000FF"/>
        </w:rPr>
        <w:t>Mit Hilfe des</w:t>
      </w:r>
      <w:r w:rsidR="00A807E1" w:rsidRPr="002F1F28">
        <w:rPr>
          <w:color w:val="0000FF"/>
        </w:rPr>
        <w:t xml:space="preserve"> Enzym</w:t>
      </w:r>
      <w:r w:rsidR="00B2780D">
        <w:rPr>
          <w:color w:val="0000FF"/>
        </w:rPr>
        <w:t>s</w:t>
      </w:r>
      <w:r w:rsidR="00A807E1" w:rsidRPr="002F1F28">
        <w:rPr>
          <w:color w:val="0000FF"/>
        </w:rPr>
        <w:t xml:space="preserve"> Histon-Deacetylase kann die Acetylgrup</w:t>
      </w:r>
      <w:r>
        <w:rPr>
          <w:color w:val="0000FF"/>
        </w:rPr>
        <w:softHyphen/>
      </w:r>
      <w:r w:rsidR="00A807E1" w:rsidRPr="002F1F28">
        <w:rPr>
          <w:color w:val="0000FF"/>
        </w:rPr>
        <w:t xml:space="preserve">pe wieder </w:t>
      </w:r>
      <w:r w:rsidR="00B2780D">
        <w:rPr>
          <w:color w:val="0000FF"/>
        </w:rPr>
        <w:t>entfernt werden</w:t>
      </w:r>
      <w:r w:rsidR="00A807E1" w:rsidRPr="002F1F28">
        <w:rPr>
          <w:color w:val="0000FF"/>
        </w:rPr>
        <w:t>.</w:t>
      </w:r>
    </w:p>
    <w:p w14:paraId="4E55A765" w14:textId="77777777" w:rsidR="00BC0401" w:rsidRDefault="00BC0401" w:rsidP="00B2780D">
      <w:pPr>
        <w:jc w:val="both"/>
        <w:rPr>
          <w:color w:val="0000FF"/>
        </w:rPr>
      </w:pPr>
    </w:p>
    <w:p w14:paraId="756699BC" w14:textId="48369867" w:rsidR="00BC0401" w:rsidRDefault="00BC0401" w:rsidP="00B2780D">
      <w:pPr>
        <w:jc w:val="both"/>
        <w:rPr>
          <w:color w:val="0000FF"/>
        </w:rPr>
      </w:pPr>
      <w:r>
        <w:rPr>
          <w:color w:val="0000FF"/>
        </w:rPr>
        <w:t>Die Lage des acetylierten Lysinrests im Histonmolekül sowie die Nachbarschaft weiterer Modi</w:t>
      </w:r>
      <w:r>
        <w:rPr>
          <w:color w:val="0000FF"/>
        </w:rPr>
        <w:softHyphen/>
        <w:t>fi</w:t>
      </w:r>
      <w:r>
        <w:rPr>
          <w:color w:val="0000FF"/>
        </w:rPr>
        <w:softHyphen/>
        <w:t>kationen legt fest, ob die Acetylierung eine Verdichtung oder eine Lockerung der DNA-Wick</w:t>
      </w:r>
      <w:r>
        <w:rPr>
          <w:color w:val="0000FF"/>
        </w:rPr>
        <w:softHyphen/>
        <w:t>lung bewirkt.</w:t>
      </w:r>
    </w:p>
    <w:p w14:paraId="1D44DAE5" w14:textId="77777777" w:rsidR="00BC0401" w:rsidRDefault="00BC0401" w:rsidP="00B2780D">
      <w:pPr>
        <w:jc w:val="both"/>
        <w:rPr>
          <w:color w:val="0000FF"/>
        </w:rPr>
      </w:pPr>
    </w:p>
    <w:p w14:paraId="6FF5E033" w14:textId="7EC83D91" w:rsidR="00BC0401" w:rsidRPr="009B59F5" w:rsidRDefault="00BC0401" w:rsidP="00B2780D">
      <w:pPr>
        <w:jc w:val="both"/>
        <w:rPr>
          <w:i/>
          <w:iCs/>
          <w:color w:val="0000FF"/>
        </w:rPr>
      </w:pPr>
      <w:r>
        <w:rPr>
          <w:color w:val="0000FF"/>
        </w:rPr>
        <w:t>Ggf. wird angesprochen, dass auch andere Gruppen an Histone gebunden werden können wie Methylgruppen bzw. Phosphatgruppen. Auch bei ihnen hängt die Wirkung vom Gesamt</w:t>
      </w:r>
      <w:r>
        <w:rPr>
          <w:color w:val="0000FF"/>
        </w:rPr>
        <w:softHyphen/>
        <w:t>kontext ab.</w:t>
      </w:r>
      <w:r w:rsidR="001C262C">
        <w:rPr>
          <w:color w:val="0000FF"/>
        </w:rPr>
        <w:t xml:space="preserve"> </w:t>
      </w:r>
      <w:r w:rsidR="001C262C" w:rsidRPr="009B59F5">
        <w:rPr>
          <w:i/>
          <w:iCs/>
          <w:color w:val="0000FF"/>
        </w:rPr>
        <w:t xml:space="preserve">(Im Buchnerbuch ist in </w:t>
      </w:r>
      <w:r w:rsidR="009B59F5" w:rsidRPr="009B59F5">
        <w:rPr>
          <w:i/>
          <w:iCs/>
          <w:color w:val="0000FF"/>
        </w:rPr>
        <w:t>Abbildung B</w:t>
      </w:r>
      <w:r w:rsidR="001C262C" w:rsidRPr="009B59F5">
        <w:rPr>
          <w:i/>
          <w:iCs/>
          <w:color w:val="0000FF"/>
        </w:rPr>
        <w:t>3, Seite 63, nur dargestellt, dass Histon-Acety</w:t>
      </w:r>
      <w:r w:rsidR="009B59F5" w:rsidRPr="009B59F5">
        <w:rPr>
          <w:i/>
          <w:iCs/>
          <w:color w:val="0000FF"/>
        </w:rPr>
        <w:softHyphen/>
      </w:r>
      <w:r w:rsidR="001C262C" w:rsidRPr="009B59F5">
        <w:rPr>
          <w:i/>
          <w:iCs/>
          <w:color w:val="0000FF"/>
        </w:rPr>
        <w:t>lierung zur Lockerung und Histon-Methylierung zur Verdichtung des DNA-Histon-Komplexes führt.</w:t>
      </w:r>
      <w:r w:rsidR="009B59F5" w:rsidRPr="009B59F5">
        <w:rPr>
          <w:i/>
          <w:iCs/>
          <w:color w:val="0000FF"/>
        </w:rPr>
        <w:t xml:space="preserve"> Aber ganz so einfach sind die Verhältnisse nicht, denn ob die Acetylierung bzw. Methylierung eine Verdichtung oder Lockerung bewirkt, hängt noch von weiteren Faktoren ab. Ich würde hier keine Regel ableiten, wie sie in B3 suggeriert wird.</w:t>
      </w:r>
      <w:r w:rsidR="001C262C" w:rsidRPr="009B59F5">
        <w:rPr>
          <w:i/>
          <w:iCs/>
          <w:color w:val="0000FF"/>
        </w:rPr>
        <w:t>)</w:t>
      </w:r>
    </w:p>
    <w:p w14:paraId="4253D153" w14:textId="77777777" w:rsidR="00BC0401" w:rsidRDefault="00BC0401" w:rsidP="00B2780D">
      <w:pPr>
        <w:jc w:val="both"/>
        <w:rPr>
          <w:color w:val="0000FF"/>
        </w:rPr>
      </w:pPr>
    </w:p>
    <w:p w14:paraId="5F59ADB0" w14:textId="77777777" w:rsidR="00C87AA1" w:rsidRDefault="00C87AA1" w:rsidP="00B2780D">
      <w:pPr>
        <w:jc w:val="both"/>
        <w:rPr>
          <w:color w:val="0000FF"/>
        </w:rPr>
      </w:pPr>
    </w:p>
    <w:p w14:paraId="70A046D9" w14:textId="77777777" w:rsidR="00C87AA1" w:rsidRDefault="00C87AA1" w:rsidP="00B2780D">
      <w:pPr>
        <w:jc w:val="both"/>
        <w:rPr>
          <w:color w:val="0000FF"/>
        </w:rPr>
      </w:pPr>
    </w:p>
    <w:p w14:paraId="18BEDB2A" w14:textId="1FF08B56" w:rsidR="00BC0401" w:rsidRPr="00BC0401" w:rsidRDefault="00BC0401" w:rsidP="00B2780D">
      <w:pPr>
        <w:jc w:val="both"/>
        <w:rPr>
          <w:b/>
          <w:bCs/>
          <w:color w:val="0000FF"/>
        </w:rPr>
      </w:pPr>
      <w:r w:rsidRPr="00BC0401">
        <w:rPr>
          <w:b/>
          <w:bCs/>
          <w:color w:val="0000FF"/>
        </w:rPr>
        <w:lastRenderedPageBreak/>
        <w:t>Fakultativ: Besprechung biochemischer Aspekte mit Formeln</w:t>
      </w:r>
    </w:p>
    <w:p w14:paraId="229E692D" w14:textId="3235AD4E" w:rsidR="00A807E1" w:rsidRPr="002F1F28" w:rsidRDefault="00A807E1" w:rsidP="00057EF5">
      <w:pPr>
        <w:rPr>
          <w:color w:val="0000FF"/>
        </w:rPr>
      </w:pPr>
    </w:p>
    <w:p w14:paraId="50464787" w14:textId="3B8229DF" w:rsidR="00A807E1" w:rsidRPr="002F1F28" w:rsidRDefault="00A807E1" w:rsidP="00B2780D">
      <w:pPr>
        <w:jc w:val="both"/>
        <w:rPr>
          <w:i/>
          <w:color w:val="0000FF"/>
        </w:rPr>
      </w:pPr>
      <w:r w:rsidRPr="00B2780D">
        <w:rPr>
          <w:i/>
          <w:color w:val="0000FF"/>
          <w:u w:val="single"/>
        </w:rPr>
        <w:t>Hinweise</w:t>
      </w:r>
      <w:r w:rsidRPr="002F1F28">
        <w:rPr>
          <w:i/>
          <w:color w:val="0000FF"/>
        </w:rPr>
        <w:t xml:space="preserve">: </w:t>
      </w:r>
      <w:r w:rsidR="008A465A" w:rsidRPr="002F1F28">
        <w:rPr>
          <w:i/>
          <w:color w:val="0000FF"/>
        </w:rPr>
        <w:t xml:space="preserve">Die unterschiedlichen </w:t>
      </w:r>
      <w:r w:rsidR="00A24E13" w:rsidRPr="002F1F28">
        <w:rPr>
          <w:i/>
          <w:color w:val="0000FF"/>
        </w:rPr>
        <w:t xml:space="preserve">Varianten </w:t>
      </w:r>
      <w:r w:rsidR="00B2780D">
        <w:rPr>
          <w:i/>
          <w:color w:val="0000FF"/>
        </w:rPr>
        <w:t xml:space="preserve">von Acetyl-Transferase und Deacetylase </w:t>
      </w:r>
      <w:r w:rsidR="00A24E13" w:rsidRPr="002F1F28">
        <w:rPr>
          <w:i/>
          <w:color w:val="0000FF"/>
        </w:rPr>
        <w:t xml:space="preserve">fallen der didaktischen Reduktion zum Opfer. </w:t>
      </w:r>
      <w:r w:rsidR="00807790">
        <w:rPr>
          <w:rFonts w:eastAsia="Times New Roman"/>
          <w:i/>
          <w:iCs/>
          <w:color w:val="0000FF"/>
          <w:lang w:eastAsia="de-DE"/>
        </w:rPr>
        <w:t>Allerdings</w:t>
      </w:r>
      <w:r w:rsidR="00A24E13" w:rsidRPr="002F1F28">
        <w:rPr>
          <w:rFonts w:eastAsia="Times New Roman"/>
          <w:i/>
          <w:iCs/>
          <w:color w:val="0000FF"/>
          <w:lang w:eastAsia="de-DE"/>
        </w:rPr>
        <w:t xml:space="preserve"> würde ich an dieser Stelle </w:t>
      </w:r>
      <w:r w:rsidR="00194120">
        <w:rPr>
          <w:rFonts w:eastAsia="Times New Roman"/>
          <w:i/>
          <w:iCs/>
          <w:color w:val="0000FF"/>
          <w:lang w:eastAsia="de-DE"/>
        </w:rPr>
        <w:t>(wenn der Kurs mit</w:t>
      </w:r>
      <w:r w:rsidR="00194120">
        <w:rPr>
          <w:rFonts w:eastAsia="Times New Roman"/>
          <w:i/>
          <w:iCs/>
          <w:color w:val="0000FF"/>
          <w:lang w:eastAsia="de-DE"/>
        </w:rPr>
        <w:softHyphen/>
        <w:t xml:space="preserve">zieht) </w:t>
      </w:r>
      <w:r w:rsidR="00A24E13" w:rsidRPr="002F1F28">
        <w:rPr>
          <w:rFonts w:eastAsia="Times New Roman"/>
          <w:i/>
          <w:iCs/>
          <w:color w:val="0000FF"/>
          <w:lang w:eastAsia="de-DE"/>
        </w:rPr>
        <w:t>d</w:t>
      </w:r>
      <w:r w:rsidR="00194120">
        <w:rPr>
          <w:rFonts w:eastAsia="Times New Roman"/>
          <w:i/>
          <w:iCs/>
          <w:color w:val="0000FF"/>
          <w:lang w:eastAsia="de-DE"/>
        </w:rPr>
        <w:t>ie</w:t>
      </w:r>
      <w:r w:rsidR="00A24E13" w:rsidRPr="002F1F28">
        <w:rPr>
          <w:rFonts w:eastAsia="Times New Roman"/>
          <w:i/>
          <w:iCs/>
          <w:color w:val="0000FF"/>
          <w:lang w:eastAsia="de-DE"/>
        </w:rPr>
        <w:t xml:space="preserve"> chemischen Vor</w:t>
      </w:r>
      <w:r w:rsidR="007B35DA">
        <w:rPr>
          <w:rFonts w:eastAsia="Times New Roman"/>
          <w:i/>
          <w:iCs/>
          <w:color w:val="0000FF"/>
          <w:lang w:eastAsia="de-DE"/>
        </w:rPr>
        <w:softHyphen/>
      </w:r>
      <w:r w:rsidR="00A24E13" w:rsidRPr="002F1F28">
        <w:rPr>
          <w:rFonts w:eastAsia="Times New Roman"/>
          <w:i/>
          <w:iCs/>
          <w:color w:val="0000FF"/>
          <w:lang w:eastAsia="de-DE"/>
        </w:rPr>
        <w:t>g</w:t>
      </w:r>
      <w:r w:rsidR="00194120">
        <w:rPr>
          <w:rFonts w:eastAsia="Times New Roman"/>
          <w:i/>
          <w:iCs/>
          <w:color w:val="0000FF"/>
          <w:lang w:eastAsia="de-DE"/>
        </w:rPr>
        <w:t>änge</w:t>
      </w:r>
      <w:r w:rsidR="00A24E13" w:rsidRPr="002F1F28">
        <w:rPr>
          <w:rFonts w:eastAsia="Times New Roman"/>
          <w:i/>
          <w:iCs/>
          <w:color w:val="0000FF"/>
          <w:lang w:eastAsia="de-DE"/>
        </w:rPr>
        <w:t xml:space="preserve"> </w:t>
      </w:r>
      <w:r w:rsidR="00194120">
        <w:rPr>
          <w:rFonts w:eastAsia="Times New Roman"/>
          <w:i/>
          <w:iCs/>
          <w:color w:val="0000FF"/>
          <w:lang w:eastAsia="de-DE"/>
        </w:rPr>
        <w:t xml:space="preserve">der Acetyl-Bildung und der Acetylierung </w:t>
      </w:r>
      <w:r w:rsidR="00A24E13" w:rsidRPr="002F1F28">
        <w:rPr>
          <w:rFonts w:eastAsia="Times New Roman"/>
          <w:i/>
          <w:iCs/>
          <w:color w:val="0000FF"/>
          <w:lang w:eastAsia="de-DE"/>
        </w:rPr>
        <w:t>anhand von Struktur</w:t>
      </w:r>
      <w:r w:rsidR="00194120">
        <w:rPr>
          <w:rFonts w:eastAsia="Times New Roman"/>
          <w:i/>
          <w:iCs/>
          <w:color w:val="0000FF"/>
          <w:lang w:eastAsia="de-DE"/>
        </w:rPr>
        <w:softHyphen/>
      </w:r>
      <w:r w:rsidR="00A24E13" w:rsidRPr="002F1F28">
        <w:rPr>
          <w:rFonts w:eastAsia="Times New Roman"/>
          <w:i/>
          <w:iCs/>
          <w:color w:val="0000FF"/>
          <w:lang w:eastAsia="de-DE"/>
        </w:rPr>
        <w:t>formeln darstellen, die allerdings sorgfältig</w:t>
      </w:r>
      <w:r w:rsidR="00807790">
        <w:rPr>
          <w:rFonts w:eastAsia="Times New Roman"/>
          <w:i/>
          <w:iCs/>
          <w:color w:val="0000FF"/>
          <w:lang w:eastAsia="de-DE"/>
        </w:rPr>
        <w:t xml:space="preserve"> und einfühlsam</w:t>
      </w:r>
      <w:r w:rsidR="00A24E13" w:rsidRPr="002F1F28">
        <w:rPr>
          <w:rFonts w:eastAsia="Times New Roman"/>
          <w:i/>
          <w:iCs/>
          <w:color w:val="0000FF"/>
          <w:lang w:eastAsia="de-DE"/>
        </w:rPr>
        <w:t xml:space="preserve"> inter</w:t>
      </w:r>
      <w:r w:rsidR="00807790">
        <w:rPr>
          <w:rFonts w:eastAsia="Times New Roman"/>
          <w:i/>
          <w:iCs/>
          <w:color w:val="0000FF"/>
          <w:lang w:eastAsia="de-DE"/>
        </w:rPr>
        <w:softHyphen/>
      </w:r>
      <w:r w:rsidR="00A24E13" w:rsidRPr="002F1F28">
        <w:rPr>
          <w:rFonts w:eastAsia="Times New Roman"/>
          <w:i/>
          <w:iCs/>
          <w:color w:val="0000FF"/>
          <w:lang w:eastAsia="de-DE"/>
        </w:rPr>
        <w:t>pretiert werden müs</w:t>
      </w:r>
      <w:r w:rsidR="007B35DA">
        <w:rPr>
          <w:rFonts w:eastAsia="Times New Roman"/>
          <w:i/>
          <w:iCs/>
          <w:color w:val="0000FF"/>
          <w:lang w:eastAsia="de-DE"/>
        </w:rPr>
        <w:softHyphen/>
      </w:r>
      <w:r w:rsidR="00A24E13" w:rsidRPr="002F1F28">
        <w:rPr>
          <w:rFonts w:eastAsia="Times New Roman"/>
          <w:i/>
          <w:iCs/>
          <w:color w:val="0000FF"/>
          <w:lang w:eastAsia="de-DE"/>
        </w:rPr>
        <w:t>sen</w:t>
      </w:r>
      <w:r w:rsidR="00B2780D">
        <w:rPr>
          <w:rFonts w:eastAsia="Times New Roman"/>
          <w:i/>
          <w:iCs/>
          <w:color w:val="0000FF"/>
          <w:lang w:eastAsia="de-DE"/>
        </w:rPr>
        <w:t>. Dabei geht es aber nur um Edukte und Produkte, nicht um Zwischen</w:t>
      </w:r>
      <w:r w:rsidR="00807790">
        <w:rPr>
          <w:rFonts w:eastAsia="Times New Roman"/>
          <w:i/>
          <w:iCs/>
          <w:color w:val="0000FF"/>
          <w:lang w:eastAsia="de-DE"/>
        </w:rPr>
        <w:softHyphen/>
      </w:r>
      <w:r w:rsidR="00B2780D">
        <w:rPr>
          <w:rFonts w:eastAsia="Times New Roman"/>
          <w:i/>
          <w:iCs/>
          <w:color w:val="0000FF"/>
          <w:lang w:eastAsia="de-DE"/>
        </w:rPr>
        <w:t>schritte oder gar Reaktions</w:t>
      </w:r>
      <w:r w:rsidR="00194120">
        <w:rPr>
          <w:rFonts w:eastAsia="Times New Roman"/>
          <w:i/>
          <w:iCs/>
          <w:color w:val="0000FF"/>
          <w:lang w:eastAsia="de-DE"/>
        </w:rPr>
        <w:softHyphen/>
      </w:r>
      <w:r w:rsidR="00B2780D">
        <w:rPr>
          <w:rFonts w:eastAsia="Times New Roman"/>
          <w:i/>
          <w:iCs/>
          <w:color w:val="0000FF"/>
          <w:lang w:eastAsia="de-DE"/>
        </w:rPr>
        <w:t>mechanismen</w:t>
      </w:r>
      <w:r w:rsidR="00F67861">
        <w:rPr>
          <w:rFonts w:eastAsia="Times New Roman"/>
          <w:i/>
          <w:iCs/>
          <w:color w:val="0000FF"/>
          <w:lang w:eastAsia="de-DE"/>
        </w:rPr>
        <w:t>. Zugleich wird Vorwissen zu Aminosäuren und Protei</w:t>
      </w:r>
      <w:r w:rsidR="00807790">
        <w:rPr>
          <w:rFonts w:eastAsia="Times New Roman"/>
          <w:i/>
          <w:iCs/>
          <w:color w:val="0000FF"/>
          <w:lang w:eastAsia="de-DE"/>
        </w:rPr>
        <w:softHyphen/>
      </w:r>
      <w:r w:rsidR="00F67861">
        <w:rPr>
          <w:rFonts w:eastAsia="Times New Roman"/>
          <w:i/>
          <w:iCs/>
          <w:color w:val="0000FF"/>
          <w:lang w:eastAsia="de-DE"/>
        </w:rPr>
        <w:t>nen wiederholt und ange</w:t>
      </w:r>
      <w:r w:rsidR="00194120">
        <w:rPr>
          <w:rFonts w:eastAsia="Times New Roman"/>
          <w:i/>
          <w:iCs/>
          <w:color w:val="0000FF"/>
          <w:lang w:eastAsia="de-DE"/>
        </w:rPr>
        <w:softHyphen/>
      </w:r>
      <w:r w:rsidR="00F67861">
        <w:rPr>
          <w:rFonts w:eastAsia="Times New Roman"/>
          <w:i/>
          <w:iCs/>
          <w:color w:val="0000FF"/>
          <w:lang w:eastAsia="de-DE"/>
        </w:rPr>
        <w:t>wandt.</w:t>
      </w:r>
    </w:p>
    <w:p w14:paraId="6FA5C1BA" w14:textId="3D334BF1" w:rsidR="00A24E13" w:rsidRPr="002F1F28" w:rsidRDefault="00A24E13" w:rsidP="00B2780D">
      <w:pPr>
        <w:spacing w:before="240"/>
        <w:rPr>
          <w:color w:val="0000FF"/>
          <w:u w:val="single"/>
        </w:rPr>
      </w:pPr>
      <w:r w:rsidRPr="002F1F28">
        <w:rPr>
          <w:color w:val="0000FF"/>
          <w:u w:val="single"/>
        </w:rPr>
        <w:t>Die Acetylgruppe:</w:t>
      </w:r>
    </w:p>
    <w:p w14:paraId="73F53A95" w14:textId="5F55AA20" w:rsidR="00EC79D9" w:rsidRPr="002F1F28" w:rsidRDefault="00EC79D9" w:rsidP="00B2780D">
      <w:pPr>
        <w:spacing w:before="120"/>
        <w:jc w:val="both"/>
        <w:rPr>
          <w:color w:val="0000FF"/>
        </w:rPr>
      </w:pPr>
      <w:r w:rsidRPr="002F1F28">
        <w:rPr>
          <w:color w:val="0000FF"/>
        </w:rPr>
        <w:t>Essigsäure spielt im Stoffwechsel eine zentrale Rolle (</w:t>
      </w:r>
      <w:r w:rsidRPr="002F1F28">
        <w:rPr>
          <w:i/>
          <w:iCs/>
          <w:color w:val="0000FF"/>
        </w:rPr>
        <w:t>acetum</w:t>
      </w:r>
      <w:r w:rsidRPr="002F1F28">
        <w:rPr>
          <w:color w:val="0000FF"/>
        </w:rPr>
        <w:t>, lateinisch: Essig). Für eine Über</w:t>
      </w:r>
      <w:r w:rsidR="00B2780D">
        <w:rPr>
          <w:color w:val="0000FF"/>
        </w:rPr>
        <w:softHyphen/>
      </w:r>
      <w:r w:rsidRPr="002F1F28">
        <w:rPr>
          <w:color w:val="0000FF"/>
        </w:rPr>
        <w:t xml:space="preserve">tragung auf ein anderes Molekül wird die Essigsäure an das sogenannte Coenzym A gebunden. Dabei </w:t>
      </w:r>
      <w:r w:rsidR="00807790">
        <w:rPr>
          <w:color w:val="0000FF"/>
        </w:rPr>
        <w:t>verbindet sich</w:t>
      </w:r>
      <w:r w:rsidRPr="002F1F28">
        <w:rPr>
          <w:color w:val="0000FF"/>
        </w:rPr>
        <w:t xml:space="preserve"> die OH-Gruppe* aus der Carboxygruppe </w:t>
      </w:r>
      <w:r w:rsidR="00807790">
        <w:rPr>
          <w:color w:val="0000FF"/>
        </w:rPr>
        <w:t>mit einem Wasserstoffatom aus der Thiol-Gruppe des Coenzym A</w:t>
      </w:r>
      <w:r w:rsidR="00194120">
        <w:rPr>
          <w:color w:val="0000FF"/>
        </w:rPr>
        <w:t xml:space="preserve"> zu einem Wasser-Molekül. Damit</w:t>
      </w:r>
      <w:r w:rsidR="00807790">
        <w:rPr>
          <w:color w:val="0000FF"/>
        </w:rPr>
        <w:t xml:space="preserve"> </w:t>
      </w:r>
      <w:r w:rsidR="00194120">
        <w:rPr>
          <w:color w:val="0000FF"/>
        </w:rPr>
        <w:t>ist</w:t>
      </w:r>
      <w:r w:rsidR="00807790">
        <w:rPr>
          <w:color w:val="0000FF"/>
        </w:rPr>
        <w:t xml:space="preserve"> </w:t>
      </w:r>
      <w:r w:rsidR="00194120">
        <w:rPr>
          <w:color w:val="0000FF"/>
        </w:rPr>
        <w:t>die</w:t>
      </w:r>
      <w:r w:rsidR="00807790">
        <w:rPr>
          <w:color w:val="0000FF"/>
        </w:rPr>
        <w:t xml:space="preserve"> </w:t>
      </w:r>
      <w:r w:rsidRPr="002F1F28">
        <w:rPr>
          <w:color w:val="0000FF"/>
        </w:rPr>
        <w:t>Acetylgruppe</w:t>
      </w:r>
      <w:r w:rsidR="00807790">
        <w:rPr>
          <w:color w:val="0000FF"/>
        </w:rPr>
        <w:t xml:space="preserve"> </w:t>
      </w:r>
      <w:r w:rsidR="00194120">
        <w:rPr>
          <w:color w:val="0000FF"/>
        </w:rPr>
        <w:t>an das Coenzym A gebunden</w:t>
      </w:r>
      <w:r w:rsidRPr="002F1F28">
        <w:rPr>
          <w:color w:val="0000FF"/>
        </w:rPr>
        <w:t>. Die</w:t>
      </w:r>
      <w:r w:rsidR="00807790">
        <w:rPr>
          <w:color w:val="0000FF"/>
        </w:rPr>
        <w:t>se</w:t>
      </w:r>
      <w:r w:rsidRPr="002F1F28">
        <w:rPr>
          <w:color w:val="0000FF"/>
        </w:rPr>
        <w:t xml:space="preserve"> Bindung erfolgt </w:t>
      </w:r>
      <w:r w:rsidR="009C1D07" w:rsidRPr="002F1F28">
        <w:rPr>
          <w:color w:val="0000FF"/>
        </w:rPr>
        <w:t>über ein Schwefel</w:t>
      </w:r>
      <w:r w:rsidR="00194120">
        <w:rPr>
          <w:color w:val="0000FF"/>
        </w:rPr>
        <w:softHyphen/>
      </w:r>
      <w:r w:rsidR="009C1D07" w:rsidRPr="002F1F28">
        <w:rPr>
          <w:color w:val="0000FF"/>
        </w:rPr>
        <w:t>atom</w:t>
      </w:r>
      <w:r w:rsidRPr="002F1F28">
        <w:rPr>
          <w:color w:val="0000FF"/>
        </w:rPr>
        <w:t xml:space="preserve"> des Coenzyms A.</w:t>
      </w:r>
      <w:r w:rsidR="000057EE" w:rsidRPr="002F1F28">
        <w:rPr>
          <w:color w:val="0000FF"/>
        </w:rPr>
        <w:t xml:space="preserve"> Ein Coenzym ist ein Molekül, das obligat an einer enzymatisch kataly</w:t>
      </w:r>
      <w:r w:rsidR="00194120">
        <w:rPr>
          <w:color w:val="0000FF"/>
        </w:rPr>
        <w:softHyphen/>
      </w:r>
      <w:r w:rsidR="000057EE" w:rsidRPr="002F1F28">
        <w:rPr>
          <w:color w:val="0000FF"/>
        </w:rPr>
        <w:t>sier</w:t>
      </w:r>
      <w:r w:rsidR="00194120">
        <w:rPr>
          <w:color w:val="0000FF"/>
        </w:rPr>
        <w:softHyphen/>
      </w:r>
      <w:r w:rsidR="000057EE" w:rsidRPr="002F1F28">
        <w:rPr>
          <w:color w:val="0000FF"/>
        </w:rPr>
        <w:t>ten Reaktion beteiligt und nicht dauerhaft an das Enzym gebunden ist.</w:t>
      </w:r>
    </w:p>
    <w:p w14:paraId="10EA5ECA" w14:textId="478FA197" w:rsidR="00A24E13" w:rsidRDefault="00EC79D9" w:rsidP="00B2780D">
      <w:pPr>
        <w:jc w:val="both"/>
        <w:rPr>
          <w:color w:val="0000FF"/>
          <w:sz w:val="20"/>
          <w:szCs w:val="20"/>
        </w:rPr>
      </w:pPr>
      <w:r w:rsidRPr="002F1F28">
        <w:rPr>
          <w:color w:val="0000FF"/>
          <w:sz w:val="20"/>
          <w:szCs w:val="20"/>
        </w:rPr>
        <w:t>* Ich lehne es ab, diese spezielle OH-Gruppe als Hydroxygruppe zu bezeichnen, weil sie Bestandteil einer Carb</w:t>
      </w:r>
      <w:r w:rsidR="00B2780D">
        <w:rPr>
          <w:color w:val="0000FF"/>
          <w:sz w:val="20"/>
          <w:szCs w:val="20"/>
        </w:rPr>
        <w:softHyphen/>
      </w:r>
      <w:r w:rsidRPr="002F1F28">
        <w:rPr>
          <w:color w:val="0000FF"/>
          <w:sz w:val="20"/>
          <w:szCs w:val="20"/>
        </w:rPr>
        <w:t>oxy</w:t>
      </w:r>
      <w:r w:rsidR="00B2780D">
        <w:rPr>
          <w:color w:val="0000FF"/>
          <w:sz w:val="20"/>
          <w:szCs w:val="20"/>
        </w:rPr>
        <w:softHyphen/>
      </w:r>
      <w:r w:rsidRPr="002F1F28">
        <w:rPr>
          <w:color w:val="0000FF"/>
          <w:sz w:val="20"/>
          <w:szCs w:val="20"/>
        </w:rPr>
        <w:t xml:space="preserve">gruppe ist und somit völlig andere Eigenschaften hat als eine </w:t>
      </w:r>
      <w:r w:rsidR="00B2780D">
        <w:rPr>
          <w:color w:val="0000FF"/>
          <w:sz w:val="20"/>
          <w:szCs w:val="20"/>
        </w:rPr>
        <w:t>isolierte</w:t>
      </w:r>
      <w:r w:rsidRPr="002F1F28">
        <w:rPr>
          <w:color w:val="0000FF"/>
          <w:sz w:val="20"/>
          <w:szCs w:val="20"/>
        </w:rPr>
        <w:t xml:space="preserve"> Hydroxygruppe.</w:t>
      </w:r>
      <w:r w:rsidR="00B2780D">
        <w:rPr>
          <w:color w:val="0000FF"/>
          <w:sz w:val="20"/>
          <w:szCs w:val="20"/>
        </w:rPr>
        <w:t xml:space="preserve"> </w:t>
      </w:r>
    </w:p>
    <w:p w14:paraId="7B094B58" w14:textId="692CECEF" w:rsidR="00194120" w:rsidRPr="00194120" w:rsidRDefault="00194120" w:rsidP="00194120">
      <w:pPr>
        <w:spacing w:after="120"/>
        <w:jc w:val="both"/>
        <w:rPr>
          <w:color w:val="0000FF"/>
        </w:rPr>
      </w:pPr>
      <w:r w:rsidRPr="00194120">
        <w:rPr>
          <w:color w:val="0000FF"/>
          <w:u w:val="single"/>
        </w:rPr>
        <w:t>Bildung von Acetyl-Coenzym A</w:t>
      </w:r>
      <w:r>
        <w:rPr>
          <w:color w:val="0000FF"/>
        </w:rPr>
        <w:t>:</w:t>
      </w:r>
    </w:p>
    <w:p w14:paraId="1321195D" w14:textId="000C581B" w:rsidR="00EC79D9" w:rsidRPr="002F1F28" w:rsidRDefault="00006C61" w:rsidP="00057EF5">
      <w:pPr>
        <w:rPr>
          <w:rFonts w:ascii="Arial" w:hAnsi="Arial" w:cs="Arial"/>
          <w:color w:val="0000FF"/>
        </w:rPr>
      </w:pPr>
      <w:r w:rsidRPr="002F1F28">
        <w:rPr>
          <w:rFonts w:ascii="Arial" w:hAnsi="Arial" w:cs="Arial"/>
          <w:color w:val="0000FF"/>
        </w:rPr>
        <w:t xml:space="preserve">      </w:t>
      </w:r>
      <w:r w:rsidRPr="002F1F28">
        <w:rPr>
          <w:rFonts w:ascii="Arial" w:hAnsi="Arial" w:cs="Arial"/>
          <w:color w:val="0000FF"/>
          <w:sz w:val="40"/>
          <w:szCs w:val="40"/>
        </w:rPr>
        <w:t xml:space="preserve"> </w:t>
      </w:r>
      <w:r w:rsidRPr="002F1F28">
        <w:rPr>
          <w:rFonts w:ascii="Arial" w:hAnsi="Arial" w:cs="Arial"/>
          <w:color w:val="0000FF"/>
        </w:rPr>
        <w:t>|O|</w:t>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sz w:val="40"/>
          <w:szCs w:val="40"/>
        </w:rPr>
        <w:t xml:space="preserve"> </w:t>
      </w:r>
      <w:r w:rsidRPr="002F1F28">
        <w:rPr>
          <w:rFonts w:ascii="Arial" w:hAnsi="Arial" w:cs="Arial"/>
          <w:color w:val="0000FF"/>
        </w:rPr>
        <w:t>|O|</w:t>
      </w:r>
    </w:p>
    <w:p w14:paraId="19D83E47" w14:textId="6C2B00B1" w:rsidR="00EC79D9" w:rsidRPr="002F1F28" w:rsidRDefault="00006C61" w:rsidP="00057EF5">
      <w:pPr>
        <w:rPr>
          <w:rFonts w:ascii="Arial" w:hAnsi="Arial" w:cs="Arial"/>
          <w:color w:val="0000FF"/>
        </w:rPr>
      </w:pPr>
      <w:r w:rsidRPr="002F1F28">
        <w:rPr>
          <w:rFonts w:ascii="Arial" w:hAnsi="Arial" w:cs="Arial"/>
          <w:color w:val="0000FF"/>
        </w:rPr>
        <w:t xml:space="preserve">         ||</w:t>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1B527A05" w14:textId="2EA085D5" w:rsidR="00EC79D9" w:rsidRDefault="00807790" w:rsidP="00057EF5">
      <w:pPr>
        <w:rPr>
          <w:rFonts w:ascii="Arial" w:hAnsi="Arial" w:cs="Arial"/>
          <w:color w:val="0000FF"/>
        </w:rPr>
      </w:pPr>
      <w:r>
        <w:rPr>
          <w:rFonts w:ascii="Arial" w:hAnsi="Arial" w:cs="Arial"/>
          <w:noProof/>
          <w:color w:val="0000FF"/>
        </w:rPr>
        <mc:AlternateContent>
          <mc:Choice Requires="wps">
            <w:drawing>
              <wp:anchor distT="0" distB="0" distL="114300" distR="114300" simplePos="0" relativeHeight="251739136" behindDoc="0" locked="0" layoutInCell="1" allowOverlap="1" wp14:anchorId="0184566C" wp14:editId="20F5B269">
                <wp:simplePos x="0" y="0"/>
                <wp:positionH relativeFrom="column">
                  <wp:posOffset>-30627</wp:posOffset>
                </wp:positionH>
                <wp:positionV relativeFrom="paragraph">
                  <wp:posOffset>163830</wp:posOffset>
                </wp:positionV>
                <wp:extent cx="5222240" cy="427355"/>
                <wp:effectExtent l="0" t="0" r="0" b="0"/>
                <wp:wrapNone/>
                <wp:docPr id="356145043" name="Textfeld 1"/>
                <wp:cNvGraphicFramePr/>
                <a:graphic xmlns:a="http://schemas.openxmlformats.org/drawingml/2006/main">
                  <a:graphicData uri="http://schemas.microsoft.com/office/word/2010/wordprocessingShape">
                    <wps:wsp>
                      <wps:cNvSpPr txBox="1"/>
                      <wps:spPr>
                        <a:xfrm>
                          <a:off x="0" y="0"/>
                          <a:ext cx="5222240" cy="427355"/>
                        </a:xfrm>
                        <a:prstGeom prst="rect">
                          <a:avLst/>
                        </a:prstGeom>
                        <a:solidFill>
                          <a:schemeClr val="lt1"/>
                        </a:solidFill>
                        <a:ln w="6350">
                          <a:noFill/>
                        </a:ln>
                      </wps:spPr>
                      <wps:txbx>
                        <w:txbxContent>
                          <w:p w14:paraId="08BBC943" w14:textId="70DEB09C" w:rsidR="00807790" w:rsidRDefault="00807790">
                            <w:pPr>
                              <w:rPr>
                                <w:rFonts w:ascii="Arial Narrow" w:hAnsi="Arial Narrow"/>
                                <w:color w:val="0000FF"/>
                              </w:rPr>
                            </w:pPr>
                            <w:r>
                              <w:rPr>
                                <w:rFonts w:ascii="Arial Narrow" w:hAnsi="Arial Narrow"/>
                                <w:color w:val="0000FF"/>
                              </w:rPr>
                              <w:t xml:space="preserve">  Essigsäure</w:t>
                            </w:r>
                            <w:r>
                              <w:rPr>
                                <w:rFonts w:ascii="Arial Narrow" w:hAnsi="Arial Narrow"/>
                                <w:color w:val="0000FF"/>
                              </w:rPr>
                              <w:tab/>
                              <w:t xml:space="preserve">     Coenzym A</w:t>
                            </w:r>
                            <w:r w:rsidR="00713C0D">
                              <w:rPr>
                                <w:rFonts w:ascii="Arial Narrow" w:hAnsi="Arial Narrow"/>
                                <w:color w:val="0000FF"/>
                              </w:rPr>
                              <w:tab/>
                            </w:r>
                            <w:r w:rsidR="00713C0D">
                              <w:rPr>
                                <w:rFonts w:ascii="Arial Narrow" w:hAnsi="Arial Narrow"/>
                                <w:color w:val="0000FF"/>
                              </w:rPr>
                              <w:tab/>
                            </w:r>
                            <w:r w:rsidR="00713C0D">
                              <w:rPr>
                                <w:rFonts w:ascii="Arial Narrow" w:hAnsi="Arial Narrow"/>
                                <w:color w:val="0000FF"/>
                              </w:rPr>
                              <w:tab/>
                              <w:t xml:space="preserve">         Wasser</w:t>
                            </w:r>
                            <w:r w:rsidR="00713C0D">
                              <w:rPr>
                                <w:rFonts w:ascii="Arial Narrow" w:hAnsi="Arial Narrow"/>
                                <w:color w:val="0000FF"/>
                              </w:rPr>
                              <w:tab/>
                              <w:t xml:space="preserve">   Acetyl-Coenzym A</w:t>
                            </w:r>
                          </w:p>
                          <w:p w14:paraId="51AAF7F8" w14:textId="0CCA3845" w:rsidR="00807790" w:rsidRPr="00807790" w:rsidRDefault="00807790">
                            <w:pPr>
                              <w:rPr>
                                <w:rFonts w:ascii="Arial Narrow" w:hAnsi="Arial Narrow"/>
                                <w:color w:val="0000FF"/>
                              </w:rPr>
                            </w:pPr>
                            <w:r>
                              <w:rPr>
                                <w:rFonts w:ascii="Arial Narrow" w:hAnsi="Arial Narrow"/>
                                <w:color w:val="0000FF"/>
                              </w:rPr>
                              <w:t>(Ethansäure)</w:t>
                            </w:r>
                            <w:r>
                              <w:rPr>
                                <w:rFonts w:ascii="Arial Narrow" w:hAnsi="Arial Narrow"/>
                                <w:color w:val="0000FF"/>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84566C" id="_x0000_s1038" type="#_x0000_t202" style="position:absolute;margin-left:-2.4pt;margin-top:12.9pt;width:411.2pt;height:33.6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" fillcolor="white [3201]" stroked="f" strokeweight=".5pt">
                <v:textbox>
                  <w:txbxContent>
                    <w:p w14:paraId="08BBC943" w14:textId="70DEB09C" w:rsidR="00807790" w:rsidRDefault="00807790">
                      <w:pPr>
                        <w:rPr>
                          <w:rFonts w:ascii="Arial Narrow" w:hAnsi="Arial Narrow"/>
                          <w:color w:val="0000FF"/>
                        </w:rPr>
                      </w:pPr>
                      <w:r>
                        <w:rPr>
                          <w:rFonts w:ascii="Arial Narrow" w:hAnsi="Arial Narrow"/>
                          <w:color w:val="0000FF"/>
                        </w:rPr>
                        <w:t xml:space="preserve">  Essigsäure</w:t>
                      </w:r>
                      <w:r>
                        <w:rPr>
                          <w:rFonts w:ascii="Arial Narrow" w:hAnsi="Arial Narrow"/>
                          <w:color w:val="0000FF"/>
                        </w:rPr>
                        <w:tab/>
                        <w:t xml:space="preserve">     Coenzym A</w:t>
                      </w:r>
                      <w:r w:rsidR="00713C0D">
                        <w:rPr>
                          <w:rFonts w:ascii="Arial Narrow" w:hAnsi="Arial Narrow"/>
                          <w:color w:val="0000FF"/>
                        </w:rPr>
                        <w:tab/>
                      </w:r>
                      <w:r w:rsidR="00713C0D">
                        <w:rPr>
                          <w:rFonts w:ascii="Arial Narrow" w:hAnsi="Arial Narrow"/>
                          <w:color w:val="0000FF"/>
                        </w:rPr>
                        <w:tab/>
                      </w:r>
                      <w:r w:rsidR="00713C0D">
                        <w:rPr>
                          <w:rFonts w:ascii="Arial Narrow" w:hAnsi="Arial Narrow"/>
                          <w:color w:val="0000FF"/>
                        </w:rPr>
                        <w:tab/>
                        <w:t xml:space="preserve">         Wasser</w:t>
                      </w:r>
                      <w:r w:rsidR="00713C0D">
                        <w:rPr>
                          <w:rFonts w:ascii="Arial Narrow" w:hAnsi="Arial Narrow"/>
                          <w:color w:val="0000FF"/>
                        </w:rPr>
                        <w:tab/>
                        <w:t xml:space="preserve">   Acetyl-Coenzym A</w:t>
                      </w:r>
                    </w:p>
                    <w:p w14:paraId="51AAF7F8" w14:textId="0CCA3845" w:rsidR="00807790" w:rsidRPr="00807790" w:rsidRDefault="00807790">
                      <w:pPr>
                        <w:rPr>
                          <w:rFonts w:ascii="Arial Narrow" w:hAnsi="Arial Narrow"/>
                          <w:color w:val="0000FF"/>
                        </w:rPr>
                      </w:pPr>
                      <w:r>
                        <w:rPr>
                          <w:rFonts w:ascii="Arial Narrow" w:hAnsi="Arial Narrow"/>
                          <w:color w:val="0000FF"/>
                        </w:rPr>
                        <w:t>(Ethansäure)</w:t>
                      </w:r>
                      <w:r>
                        <w:rPr>
                          <w:rFonts w:ascii="Arial Narrow" w:hAnsi="Arial Narrow"/>
                          <w:color w:val="0000FF"/>
                        </w:rPr>
                        <w:tab/>
                      </w:r>
                    </w:p>
                  </w:txbxContent>
                </v:textbox>
              </v:shape>
            </w:pict>
          </mc:Fallback>
        </mc:AlternateContent>
      </w:r>
      <w:r w:rsidR="00006C61" w:rsidRPr="002F1F28">
        <w:rPr>
          <w:rFonts w:ascii="Arial" w:hAnsi="Arial" w:cs="Arial"/>
          <w:noProof/>
          <w:color w:val="0000FF"/>
        </w:rPr>
        <mc:AlternateContent>
          <mc:Choice Requires="wps">
            <w:drawing>
              <wp:anchor distT="0" distB="0" distL="114300" distR="114300" simplePos="0" relativeHeight="251685888" behindDoc="0" locked="0" layoutInCell="1" allowOverlap="1" wp14:anchorId="6C08D436" wp14:editId="462F60DB">
                <wp:simplePos x="0" y="0"/>
                <wp:positionH relativeFrom="column">
                  <wp:posOffset>4338955</wp:posOffset>
                </wp:positionH>
                <wp:positionV relativeFrom="paragraph">
                  <wp:posOffset>2540</wp:posOffset>
                </wp:positionV>
                <wp:extent cx="93980" cy="0"/>
                <wp:effectExtent l="0" t="0" r="0" b="0"/>
                <wp:wrapNone/>
                <wp:docPr id="20" name="Gerader Verbinder 20"/>
                <wp:cNvGraphicFramePr/>
                <a:graphic xmlns:a="http://schemas.openxmlformats.org/drawingml/2006/main">
                  <a:graphicData uri="http://schemas.microsoft.com/office/word/2010/wordprocessingShape">
                    <wps:wsp>
                      <wps:cNvCnPr/>
                      <wps:spPr>
                        <a:xfrm>
                          <a:off x="0" y="0"/>
                          <a:ext cx="93980" cy="0"/>
                        </a:xfrm>
                        <a:prstGeom prst="line">
                          <a:avLst/>
                        </a:prstGeom>
                        <a:ln w="635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541CE4" id="Gerader Verbinder 20"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65pt,.2pt" to="349.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" strokecolor="blue" strokeweight=".5pt">
                <v:stroke joinstyle="miter"/>
              </v:line>
            </w:pict>
          </mc:Fallback>
        </mc:AlternateContent>
      </w:r>
      <w:r w:rsidR="00006C61" w:rsidRPr="002F1F28">
        <w:rPr>
          <w:rFonts w:ascii="Arial" w:hAnsi="Arial" w:cs="Arial"/>
          <w:noProof/>
          <w:color w:val="0000FF"/>
        </w:rPr>
        <mc:AlternateContent>
          <mc:Choice Requires="wps">
            <w:drawing>
              <wp:anchor distT="0" distB="0" distL="114300" distR="114300" simplePos="0" relativeHeight="251683840" behindDoc="0" locked="0" layoutInCell="1" allowOverlap="1" wp14:anchorId="6BB667FA" wp14:editId="2972B5AF">
                <wp:simplePos x="0" y="0"/>
                <wp:positionH relativeFrom="column">
                  <wp:posOffset>1327331</wp:posOffset>
                </wp:positionH>
                <wp:positionV relativeFrom="paragraph">
                  <wp:posOffset>2540</wp:posOffset>
                </wp:positionV>
                <wp:extent cx="93980" cy="0"/>
                <wp:effectExtent l="0" t="0" r="0" b="0"/>
                <wp:wrapNone/>
                <wp:docPr id="19" name="Gerader Verbinder 19"/>
                <wp:cNvGraphicFramePr/>
                <a:graphic xmlns:a="http://schemas.openxmlformats.org/drawingml/2006/main">
                  <a:graphicData uri="http://schemas.microsoft.com/office/word/2010/wordprocessingShape">
                    <wps:wsp>
                      <wps:cNvCnPr/>
                      <wps:spPr>
                        <a:xfrm>
                          <a:off x="0" y="0"/>
                          <a:ext cx="93980" cy="0"/>
                        </a:xfrm>
                        <a:prstGeom prst="line">
                          <a:avLst/>
                        </a:prstGeom>
                        <a:ln w="635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E5D138" id="Gerader Verbinder 19"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2pt" to="11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" strokecolor="blue" strokeweight=".5pt">
                <v:stroke joinstyle="miter"/>
              </v:line>
            </w:pict>
          </mc:Fallback>
        </mc:AlternateContent>
      </w:r>
      <w:r w:rsidR="00006C61" w:rsidRPr="002F1F28">
        <w:rPr>
          <w:rFonts w:ascii="Arial" w:hAnsi="Arial" w:cs="Arial"/>
          <w:noProof/>
          <w:color w:val="0000FF"/>
        </w:rPr>
        <mc:AlternateContent>
          <mc:Choice Requires="wps">
            <w:drawing>
              <wp:anchor distT="0" distB="0" distL="114300" distR="114300" simplePos="0" relativeHeight="251682816" behindDoc="0" locked="0" layoutInCell="1" allowOverlap="1" wp14:anchorId="0AB087E0" wp14:editId="45E7F8CB">
                <wp:simplePos x="0" y="0"/>
                <wp:positionH relativeFrom="column">
                  <wp:posOffset>2012134</wp:posOffset>
                </wp:positionH>
                <wp:positionV relativeFrom="paragraph">
                  <wp:posOffset>70031</wp:posOffset>
                </wp:positionV>
                <wp:extent cx="827314" cy="0"/>
                <wp:effectExtent l="0" t="76200" r="11430" b="95250"/>
                <wp:wrapNone/>
                <wp:docPr id="16" name="Gerade Verbindung mit Pfeil 16"/>
                <wp:cNvGraphicFramePr/>
                <a:graphic xmlns:a="http://schemas.openxmlformats.org/drawingml/2006/main">
                  <a:graphicData uri="http://schemas.microsoft.com/office/word/2010/wordprocessingShape">
                    <wps:wsp>
                      <wps:cNvCnPr/>
                      <wps:spPr>
                        <a:xfrm>
                          <a:off x="0" y="0"/>
                          <a:ext cx="827314"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589EC9" id="_x0000_t32" coordsize="21600,21600" o:spt="32" o:oned="t" path="m,l21600,21600e" filled="f">
                <v:path arrowok="t" fillok="f" o:connecttype="none"/>
                <o:lock v:ext="edit" shapetype="t"/>
              </v:shapetype>
              <v:shape id="Gerade Verbindung mit Pfeil 16" o:spid="_x0000_s1026" type="#_x0000_t32" style="position:absolute;margin-left:158.45pt;margin-top:5.5pt;width:65.1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" strokecolor="black [3213]" strokeweight="1pt">
                <v:stroke endarrow="block" joinstyle="miter"/>
              </v:shape>
            </w:pict>
          </mc:Fallback>
        </mc:AlternateContent>
      </w:r>
      <w:r w:rsidR="00006C61" w:rsidRPr="002F1F28">
        <w:rPr>
          <w:rFonts w:ascii="Arial" w:hAnsi="Arial" w:cs="Arial"/>
          <w:color w:val="0000FF"/>
        </w:rPr>
        <w:t>H</w:t>
      </w:r>
      <w:r w:rsidR="00006C61" w:rsidRPr="002F1F28">
        <w:rPr>
          <w:rFonts w:ascii="Arial" w:hAnsi="Arial" w:cs="Arial"/>
          <w:color w:val="0000FF"/>
          <w:vertAlign w:val="subscript"/>
        </w:rPr>
        <w:t>3</w:t>
      </w:r>
      <w:r w:rsidR="00006C61" w:rsidRPr="002F1F28">
        <w:rPr>
          <w:rFonts w:ascii="Arial" w:hAnsi="Arial" w:cs="Arial"/>
          <w:color w:val="0000FF"/>
        </w:rPr>
        <w:t>C–C</w:t>
      </w:r>
      <w:r w:rsidR="00006C61" w:rsidRPr="00847D35">
        <w:rPr>
          <w:rFonts w:ascii="Arial" w:hAnsi="Arial" w:cs="Arial"/>
          <w:color w:val="009900"/>
        </w:rPr>
        <w:t xml:space="preserve">–OH   </w:t>
      </w:r>
      <w:r w:rsidR="00006C61" w:rsidRPr="002F1F28">
        <w:rPr>
          <w:rFonts w:ascii="Arial" w:hAnsi="Arial" w:cs="Arial"/>
          <w:color w:val="0000FF"/>
        </w:rPr>
        <w:t xml:space="preserve">+   </w:t>
      </w:r>
      <w:r w:rsidR="00006C61" w:rsidRPr="00847D35">
        <w:rPr>
          <w:rFonts w:ascii="Arial" w:hAnsi="Arial" w:cs="Arial"/>
          <w:color w:val="009900"/>
        </w:rPr>
        <w:t>H</w:t>
      </w:r>
      <w:r w:rsidR="00006C61" w:rsidRPr="002F1F28">
        <w:rPr>
          <w:rFonts w:ascii="Arial" w:hAnsi="Arial" w:cs="Arial"/>
          <w:color w:val="0000FF"/>
        </w:rPr>
        <w:t>–</w:t>
      </w:r>
      <w:r w:rsidR="00006C61" w:rsidRPr="002F1F28">
        <w:rPr>
          <w:rFonts w:ascii="Arial" w:hAnsi="Arial" w:cs="Arial"/>
          <w:color w:val="0000FF"/>
          <w:u w:val="single"/>
        </w:rPr>
        <w:t>S</w:t>
      </w:r>
      <w:r w:rsidR="00006C61" w:rsidRPr="002F1F28">
        <w:rPr>
          <w:rFonts w:ascii="Arial" w:hAnsi="Arial" w:cs="Arial"/>
          <w:color w:val="0000FF"/>
        </w:rPr>
        <w:t>–CoA</w:t>
      </w:r>
      <w:r w:rsidR="00006C61" w:rsidRPr="002F1F28">
        <w:rPr>
          <w:rFonts w:ascii="Arial" w:hAnsi="Arial" w:cs="Arial"/>
          <w:color w:val="0000FF"/>
        </w:rPr>
        <w:tab/>
      </w:r>
      <w:r w:rsidR="00006C61" w:rsidRPr="002F1F28">
        <w:rPr>
          <w:rFonts w:ascii="Arial" w:hAnsi="Arial" w:cs="Arial"/>
          <w:color w:val="0000FF"/>
        </w:rPr>
        <w:tab/>
      </w:r>
      <w:r w:rsidR="00006C61" w:rsidRPr="002F1F28">
        <w:rPr>
          <w:rFonts w:ascii="Arial" w:hAnsi="Arial" w:cs="Arial"/>
          <w:color w:val="0000FF"/>
        </w:rPr>
        <w:tab/>
      </w:r>
      <w:r w:rsidR="00006C61" w:rsidRPr="00847D35">
        <w:rPr>
          <w:rFonts w:ascii="Arial" w:hAnsi="Arial" w:cs="Arial"/>
          <w:color w:val="009900"/>
        </w:rPr>
        <w:t>H</w:t>
      </w:r>
      <w:r w:rsidR="00006C61" w:rsidRPr="00847D35">
        <w:rPr>
          <w:rFonts w:ascii="Arial" w:hAnsi="Arial" w:cs="Arial"/>
          <w:color w:val="009900"/>
          <w:vertAlign w:val="subscript"/>
        </w:rPr>
        <w:t>2</w:t>
      </w:r>
      <w:r w:rsidR="00006C61" w:rsidRPr="00847D35">
        <w:rPr>
          <w:rFonts w:ascii="Arial" w:hAnsi="Arial" w:cs="Arial"/>
          <w:color w:val="009900"/>
        </w:rPr>
        <w:t>O</w:t>
      </w:r>
      <w:r w:rsidR="00006C61" w:rsidRPr="002F1F28">
        <w:rPr>
          <w:rFonts w:ascii="Arial" w:hAnsi="Arial" w:cs="Arial"/>
          <w:color w:val="0000FF"/>
        </w:rPr>
        <w:t xml:space="preserve">   +   H</w:t>
      </w:r>
      <w:r w:rsidR="00006C61" w:rsidRPr="002F1F28">
        <w:rPr>
          <w:rFonts w:ascii="Arial" w:hAnsi="Arial" w:cs="Arial"/>
          <w:color w:val="0000FF"/>
          <w:vertAlign w:val="subscript"/>
        </w:rPr>
        <w:t>3</w:t>
      </w:r>
      <w:r w:rsidR="00006C61" w:rsidRPr="002F1F28">
        <w:rPr>
          <w:rFonts w:ascii="Arial" w:hAnsi="Arial" w:cs="Arial"/>
          <w:color w:val="0000FF"/>
        </w:rPr>
        <w:t>C–C–</w:t>
      </w:r>
      <w:r w:rsidR="00006C61" w:rsidRPr="002F1F28">
        <w:rPr>
          <w:rFonts w:ascii="Arial" w:hAnsi="Arial" w:cs="Arial"/>
          <w:color w:val="0000FF"/>
          <w:u w:val="single"/>
        </w:rPr>
        <w:t>S</w:t>
      </w:r>
      <w:r w:rsidR="00006C61" w:rsidRPr="002F1F28">
        <w:rPr>
          <w:rFonts w:ascii="Arial" w:hAnsi="Arial" w:cs="Arial"/>
          <w:color w:val="0000FF"/>
        </w:rPr>
        <w:t>–CoA</w:t>
      </w:r>
    </w:p>
    <w:p w14:paraId="0949CC96" w14:textId="54467919" w:rsidR="00807790" w:rsidRDefault="00807790" w:rsidP="00057EF5">
      <w:pPr>
        <w:rPr>
          <w:rFonts w:ascii="Arial" w:hAnsi="Arial" w:cs="Arial"/>
          <w:color w:val="0000FF"/>
        </w:rPr>
      </w:pPr>
    </w:p>
    <w:p w14:paraId="2B317563" w14:textId="77777777" w:rsidR="00807790" w:rsidRPr="002F1F28" w:rsidRDefault="00807790" w:rsidP="00057EF5">
      <w:pPr>
        <w:rPr>
          <w:rFonts w:ascii="Arial" w:hAnsi="Arial" w:cs="Arial"/>
          <w:color w:val="0000FF"/>
        </w:rPr>
      </w:pPr>
    </w:p>
    <w:p w14:paraId="4B1768F8" w14:textId="5C22DF6A" w:rsidR="00EC79D9" w:rsidRPr="002F1F28" w:rsidRDefault="00EC79D9" w:rsidP="00057EF5">
      <w:pPr>
        <w:rPr>
          <w:rFonts w:ascii="Arial" w:hAnsi="Arial" w:cs="Arial"/>
          <w:color w:val="0000FF"/>
        </w:rPr>
      </w:pPr>
    </w:p>
    <w:p w14:paraId="40E1BFDF" w14:textId="78AB9194" w:rsidR="00EC79D9" w:rsidRPr="002F1F28" w:rsidRDefault="00006C61" w:rsidP="00057EF5">
      <w:pPr>
        <w:rPr>
          <w:rFonts w:ascii="Arial" w:hAnsi="Arial" w:cs="Arial"/>
          <w:color w:val="0000FF"/>
        </w:rPr>
      </w:pPr>
      <w:r w:rsidRPr="002F1F28">
        <w:rPr>
          <w:rFonts w:ascii="Arial" w:hAnsi="Arial" w:cs="Arial"/>
          <w:noProof/>
          <w:color w:val="0000FF"/>
        </w:rPr>
        <mc:AlternateContent>
          <mc:Choice Requires="wps">
            <w:drawing>
              <wp:anchor distT="0" distB="0" distL="114300" distR="114300" simplePos="0" relativeHeight="251687936" behindDoc="0" locked="0" layoutInCell="1" allowOverlap="1" wp14:anchorId="5936E2ED" wp14:editId="62392B89">
                <wp:simplePos x="0" y="0"/>
                <wp:positionH relativeFrom="column">
                  <wp:posOffset>2009775</wp:posOffset>
                </wp:positionH>
                <wp:positionV relativeFrom="paragraph">
                  <wp:posOffset>107315</wp:posOffset>
                </wp:positionV>
                <wp:extent cx="826770" cy="0"/>
                <wp:effectExtent l="0" t="76200" r="11430" b="95250"/>
                <wp:wrapNone/>
                <wp:docPr id="21" name="Gerade Verbindung mit Pfeil 21"/>
                <wp:cNvGraphicFramePr/>
                <a:graphic xmlns:a="http://schemas.openxmlformats.org/drawingml/2006/main">
                  <a:graphicData uri="http://schemas.microsoft.com/office/word/2010/wordprocessingShape">
                    <wps:wsp>
                      <wps:cNvCnPr/>
                      <wps:spPr>
                        <a:xfrm>
                          <a:off x="0" y="0"/>
                          <a:ext cx="82677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A48F75" id="Gerade Verbindung mit Pfeil 21" o:spid="_x0000_s1026" type="#_x0000_t32" style="position:absolute;margin-left:158.25pt;margin-top:8.45pt;width:65.1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" strokecolor="black [3213]" strokeweight="1pt">
                <v:stroke endarrow="block" joinstyle="miter"/>
              </v:shape>
            </w:pict>
          </mc:Fallback>
        </mc:AlternateContent>
      </w:r>
      <w:r w:rsidRPr="002F1F28">
        <w:rPr>
          <w:rFonts w:ascii="Arial" w:hAnsi="Arial" w:cs="Arial"/>
          <w:color w:val="0000FF"/>
        </w:rPr>
        <w:t xml:space="preserve">     Ac</w:t>
      </w:r>
      <w:r w:rsidRPr="00A94878">
        <w:rPr>
          <w:rFonts w:ascii="Arial" w:hAnsi="Arial" w:cs="Arial"/>
          <w:color w:val="009900"/>
        </w:rPr>
        <w:t>-OH</w:t>
      </w:r>
      <w:r w:rsidRPr="002F1F28">
        <w:rPr>
          <w:rFonts w:ascii="Arial" w:hAnsi="Arial" w:cs="Arial"/>
          <w:color w:val="0000FF"/>
        </w:rPr>
        <w:tab/>
        <w:t xml:space="preserve">+    </w:t>
      </w:r>
      <w:r w:rsidRPr="00A94878">
        <w:rPr>
          <w:rFonts w:ascii="Arial" w:hAnsi="Arial" w:cs="Arial"/>
          <w:color w:val="009900"/>
        </w:rPr>
        <w:t>H</w:t>
      </w:r>
      <w:r w:rsidRPr="002F1F28">
        <w:rPr>
          <w:rFonts w:ascii="Arial" w:hAnsi="Arial" w:cs="Arial"/>
          <w:color w:val="0000FF"/>
        </w:rPr>
        <w:t>S-CoA</w:t>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009C4BFD" w:rsidRPr="00A94878">
        <w:rPr>
          <w:rFonts w:ascii="Arial" w:hAnsi="Arial" w:cs="Arial"/>
          <w:color w:val="009900"/>
        </w:rPr>
        <w:t>H</w:t>
      </w:r>
      <w:r w:rsidR="009C4BFD" w:rsidRPr="00A94878">
        <w:rPr>
          <w:rFonts w:ascii="Arial" w:hAnsi="Arial" w:cs="Arial"/>
          <w:color w:val="009900"/>
          <w:vertAlign w:val="subscript"/>
        </w:rPr>
        <w:t>2</w:t>
      </w:r>
      <w:r w:rsidR="009C4BFD" w:rsidRPr="00A94878">
        <w:rPr>
          <w:rFonts w:ascii="Arial" w:hAnsi="Arial" w:cs="Arial"/>
          <w:color w:val="009900"/>
        </w:rPr>
        <w:t>O</w:t>
      </w:r>
      <w:r w:rsidR="009C4BFD" w:rsidRPr="002F1F28">
        <w:rPr>
          <w:rFonts w:ascii="Arial" w:hAnsi="Arial" w:cs="Arial"/>
          <w:color w:val="0000FF"/>
        </w:rPr>
        <w:t xml:space="preserve">   +          </w:t>
      </w:r>
      <w:r w:rsidRPr="002F1F28">
        <w:rPr>
          <w:rFonts w:ascii="Arial" w:hAnsi="Arial" w:cs="Arial"/>
          <w:color w:val="0000FF"/>
        </w:rPr>
        <w:t>Ac-CoA</w:t>
      </w:r>
    </w:p>
    <w:p w14:paraId="75AC63FC" w14:textId="7184B1C1" w:rsidR="00EC79D9" w:rsidRPr="002F1F28" w:rsidRDefault="00EC79D9" w:rsidP="00057EF5">
      <w:pPr>
        <w:rPr>
          <w:rFonts w:ascii="Arial" w:hAnsi="Arial" w:cs="Arial"/>
          <w:color w:val="0000FF"/>
        </w:rPr>
      </w:pPr>
    </w:p>
    <w:p w14:paraId="1D48D36E" w14:textId="4E77D0A4" w:rsidR="009C4BFD" w:rsidRDefault="009C4BFD" w:rsidP="00F67861">
      <w:pPr>
        <w:jc w:val="both"/>
        <w:rPr>
          <w:color w:val="0000FF"/>
        </w:rPr>
      </w:pPr>
      <w:r w:rsidRPr="002F1F28">
        <w:rPr>
          <w:color w:val="0000FF"/>
        </w:rPr>
        <w:t>Die Acetylgruppe wird abgekürzt durch Ac, das Coenzym A durch HS-CoA.</w:t>
      </w:r>
      <w:r w:rsidR="00F67861">
        <w:rPr>
          <w:color w:val="0000FF"/>
        </w:rPr>
        <w:t xml:space="preserve"> </w:t>
      </w:r>
      <w:r w:rsidRPr="002F1F28">
        <w:rPr>
          <w:color w:val="0000FF"/>
        </w:rPr>
        <w:t>Das mit einer Acetyl</w:t>
      </w:r>
      <w:r w:rsidR="00F67861">
        <w:rPr>
          <w:color w:val="0000FF"/>
        </w:rPr>
        <w:t>g</w:t>
      </w:r>
      <w:r w:rsidRPr="002F1F28">
        <w:rPr>
          <w:color w:val="0000FF"/>
        </w:rPr>
        <w:t>ruppe beladene Coenzym A heißt Acetyl-CoA oder aktivierte Essigsäure.</w:t>
      </w:r>
    </w:p>
    <w:p w14:paraId="0500F550" w14:textId="79E85639" w:rsidR="006A3FBA" w:rsidRPr="006A3FBA" w:rsidRDefault="006A3FBA" w:rsidP="006A3FBA">
      <w:pPr>
        <w:spacing w:before="120"/>
        <w:jc w:val="both"/>
        <w:rPr>
          <w:rFonts w:ascii="Arial Narrow" w:hAnsi="Arial Narrow"/>
          <w:color w:val="0000FF"/>
        </w:rPr>
      </w:pPr>
      <w:r w:rsidRPr="00C0392E">
        <w:rPr>
          <w:rFonts w:ascii="Arial Narrow" w:hAnsi="Arial Narrow"/>
          <w:b/>
          <w:bCs/>
          <w:color w:val="0000FF"/>
          <w:highlight w:val="yellow"/>
        </w:rPr>
        <w:t>Abbildung</w:t>
      </w:r>
      <w:r w:rsidRPr="006A3FBA">
        <w:rPr>
          <w:rFonts w:ascii="Arial Narrow" w:hAnsi="Arial Narrow"/>
          <w:color w:val="0000FF"/>
        </w:rPr>
        <w:t xml:space="preserve"> Acetyl-CoA </w:t>
      </w:r>
      <w:r w:rsidRPr="006A3FBA">
        <w:rPr>
          <w:rFonts w:ascii="Arial Narrow" w:hAnsi="Arial Narrow"/>
          <w:color w:val="0070C0"/>
        </w:rPr>
        <w:t>[</w:t>
      </w:r>
      <w:hyperlink r:id="rId43" w:history="1">
        <w:r w:rsidRPr="006A3FBA">
          <w:rPr>
            <w:rStyle w:val="Hyperlink"/>
            <w:rFonts w:ascii="Arial Narrow" w:hAnsi="Arial Narrow"/>
            <w:color w:val="0070C0"/>
          </w:rPr>
          <w:t>jpg</w:t>
        </w:r>
      </w:hyperlink>
      <w:r w:rsidRPr="006A3FBA">
        <w:rPr>
          <w:rFonts w:ascii="Arial Narrow" w:hAnsi="Arial Narrow"/>
          <w:color w:val="0070C0"/>
        </w:rPr>
        <w:t>]</w:t>
      </w:r>
    </w:p>
    <w:p w14:paraId="0E6E92C8" w14:textId="746C6B0F" w:rsidR="00EC79D9" w:rsidRPr="002F1F28" w:rsidRDefault="000057EE" w:rsidP="00F67861">
      <w:pPr>
        <w:spacing w:before="120"/>
        <w:jc w:val="both"/>
        <w:rPr>
          <w:i/>
          <w:color w:val="0000FF"/>
        </w:rPr>
      </w:pPr>
      <w:r w:rsidRPr="002F1F28">
        <w:rPr>
          <w:i/>
          <w:color w:val="0000FF"/>
          <w:u w:val="single"/>
        </w:rPr>
        <w:t>Hinweise</w:t>
      </w:r>
      <w:r w:rsidRPr="002F1F28">
        <w:rPr>
          <w:i/>
          <w:color w:val="0000FF"/>
        </w:rPr>
        <w:t xml:space="preserve">: Achten Sie darauf, dass alle freien Elektronenpaare geschrieben werden. </w:t>
      </w:r>
      <w:r w:rsidR="00F67861">
        <w:rPr>
          <w:i/>
          <w:color w:val="0000FF"/>
        </w:rPr>
        <w:t>D</w:t>
      </w:r>
      <w:r w:rsidR="00F67861" w:rsidRPr="002F1F28">
        <w:rPr>
          <w:i/>
          <w:color w:val="0000FF"/>
        </w:rPr>
        <w:t>amit die Atom-Umlagerungen besser zu sehen sind</w:t>
      </w:r>
      <w:r w:rsidR="00F67861">
        <w:rPr>
          <w:i/>
          <w:color w:val="0000FF"/>
        </w:rPr>
        <w:t xml:space="preserve">, </w:t>
      </w:r>
      <w:r w:rsidRPr="002F1F28">
        <w:rPr>
          <w:i/>
          <w:color w:val="0000FF"/>
        </w:rPr>
        <w:t xml:space="preserve">würde </w:t>
      </w:r>
      <w:r w:rsidR="00F67861">
        <w:rPr>
          <w:i/>
          <w:color w:val="0000FF"/>
        </w:rPr>
        <w:t>ich</w:t>
      </w:r>
      <w:r w:rsidR="00194120">
        <w:rPr>
          <w:i/>
          <w:color w:val="0000FF"/>
        </w:rPr>
        <w:t xml:space="preserve"> </w:t>
      </w:r>
      <w:r w:rsidRPr="002F1F28">
        <w:rPr>
          <w:i/>
          <w:color w:val="0000FF"/>
        </w:rPr>
        <w:t>– wie dargestellt – die nur wenig verein</w:t>
      </w:r>
      <w:r w:rsidR="00C0392E">
        <w:rPr>
          <w:i/>
          <w:color w:val="0000FF"/>
        </w:rPr>
        <w:softHyphen/>
      </w:r>
      <w:r w:rsidRPr="002F1F28">
        <w:rPr>
          <w:i/>
          <w:color w:val="0000FF"/>
        </w:rPr>
        <w:t>fachten Strukturformeln verwenden, nicht die stark vereinfachten, bei denen die Kohlen</w:t>
      </w:r>
      <w:r w:rsidR="00F67861">
        <w:rPr>
          <w:i/>
          <w:color w:val="0000FF"/>
        </w:rPr>
        <w:softHyphen/>
      </w:r>
      <w:r w:rsidRPr="002F1F28">
        <w:rPr>
          <w:i/>
          <w:color w:val="0000FF"/>
        </w:rPr>
        <w:t>stoff-Atome durch Enden und Ecken dargestellt sind und die Wasserstoff-Atome nicht geschrie</w:t>
      </w:r>
      <w:r w:rsidR="00F67861">
        <w:rPr>
          <w:i/>
          <w:color w:val="0000FF"/>
        </w:rPr>
        <w:softHyphen/>
      </w:r>
      <w:r w:rsidRPr="002F1F28">
        <w:rPr>
          <w:i/>
          <w:color w:val="0000FF"/>
        </w:rPr>
        <w:t>ben werde</w:t>
      </w:r>
      <w:r w:rsidR="00C0392E">
        <w:rPr>
          <w:i/>
          <w:color w:val="0000FF"/>
        </w:rPr>
        <w:t>n</w:t>
      </w:r>
      <w:r w:rsidRPr="002F1F28">
        <w:rPr>
          <w:i/>
          <w:color w:val="0000FF"/>
        </w:rPr>
        <w:t>.</w:t>
      </w:r>
      <w:r w:rsidR="00B2780D">
        <w:rPr>
          <w:i/>
          <w:color w:val="0000FF"/>
        </w:rPr>
        <w:t xml:space="preserve"> In der unteren Zeile ist die selbe Reaktion dargestellt, aber in symbolischer Schreib</w:t>
      </w:r>
      <w:r w:rsidR="00F67861">
        <w:rPr>
          <w:i/>
          <w:color w:val="0000FF"/>
        </w:rPr>
        <w:softHyphen/>
      </w:r>
      <w:r w:rsidR="00B2780D">
        <w:rPr>
          <w:i/>
          <w:color w:val="0000FF"/>
        </w:rPr>
        <w:t>weise.</w:t>
      </w:r>
    </w:p>
    <w:p w14:paraId="36DFA38E" w14:textId="1F7EEC65" w:rsidR="00EC79D9" w:rsidRPr="002F1F28" w:rsidRDefault="00EC79D9" w:rsidP="00057EF5">
      <w:pPr>
        <w:rPr>
          <w:color w:val="0000FF"/>
        </w:rPr>
      </w:pPr>
    </w:p>
    <w:p w14:paraId="633F96F6" w14:textId="58ADAB03" w:rsidR="000057EE" w:rsidRPr="002F1F28" w:rsidRDefault="000057EE" w:rsidP="00057EF5">
      <w:pPr>
        <w:rPr>
          <w:color w:val="0000FF"/>
          <w:u w:val="single"/>
        </w:rPr>
      </w:pPr>
      <w:r w:rsidRPr="002F1F28">
        <w:rPr>
          <w:color w:val="0000FF"/>
          <w:u w:val="single"/>
        </w:rPr>
        <w:t>Lysin:</w:t>
      </w:r>
    </w:p>
    <w:p w14:paraId="19866C88" w14:textId="3903A144" w:rsidR="000057EE" w:rsidRPr="002F1F28" w:rsidRDefault="000057EE" w:rsidP="00F67861">
      <w:pPr>
        <w:jc w:val="both"/>
        <w:rPr>
          <w:color w:val="0000FF"/>
        </w:rPr>
      </w:pPr>
      <w:r w:rsidRPr="002F1F28">
        <w:rPr>
          <w:color w:val="0000FF"/>
        </w:rPr>
        <w:t xml:space="preserve">Wie alle Aminocarbonsäuren trägt das zweite Kohlenstoff-Atom (das α-Atom) </w:t>
      </w:r>
      <w:r w:rsidR="00682E60">
        <w:rPr>
          <w:color w:val="0000FF"/>
        </w:rPr>
        <w:t xml:space="preserve">von Lysin </w:t>
      </w:r>
      <w:r w:rsidRPr="002F1F28">
        <w:rPr>
          <w:color w:val="0000FF"/>
        </w:rPr>
        <w:t xml:space="preserve">eine Carboxy- </w:t>
      </w:r>
      <w:r w:rsidR="001A1B56" w:rsidRPr="002F1F28">
        <w:rPr>
          <w:color w:val="0000FF"/>
        </w:rPr>
        <w:t xml:space="preserve">(COOH-) </w:t>
      </w:r>
      <w:r w:rsidRPr="002F1F28">
        <w:rPr>
          <w:color w:val="0000FF"/>
        </w:rPr>
        <w:t>und eine Aminogruppe</w:t>
      </w:r>
      <w:r w:rsidR="001A1B56" w:rsidRPr="002F1F28">
        <w:rPr>
          <w:color w:val="0000FF"/>
        </w:rPr>
        <w:t xml:space="preserve"> (H</w:t>
      </w:r>
      <w:r w:rsidR="001A1B56" w:rsidRPr="002F1F28">
        <w:rPr>
          <w:color w:val="0000FF"/>
          <w:vertAlign w:val="subscript"/>
        </w:rPr>
        <w:t>2</w:t>
      </w:r>
      <w:r w:rsidR="001A1B56" w:rsidRPr="002F1F28">
        <w:rPr>
          <w:color w:val="0000FF"/>
        </w:rPr>
        <w:t>N-)</w:t>
      </w:r>
      <w:r w:rsidRPr="002F1F28">
        <w:rPr>
          <w:color w:val="0000FF"/>
        </w:rPr>
        <w:t>.</w:t>
      </w:r>
      <w:r w:rsidR="00D3233F" w:rsidRPr="002F1F28">
        <w:rPr>
          <w:color w:val="0000FF"/>
        </w:rPr>
        <w:t xml:space="preserve"> Die Kettenlänge beträgt insgesamt 6 Koh</w:t>
      </w:r>
      <w:r w:rsidR="00682E60">
        <w:rPr>
          <w:color w:val="0000FF"/>
        </w:rPr>
        <w:softHyphen/>
      </w:r>
      <w:r w:rsidR="00D3233F" w:rsidRPr="002F1F28">
        <w:rPr>
          <w:color w:val="0000FF"/>
        </w:rPr>
        <w:t>len</w:t>
      </w:r>
      <w:r w:rsidR="00682E60">
        <w:rPr>
          <w:color w:val="0000FF"/>
        </w:rPr>
        <w:softHyphen/>
      </w:r>
      <w:r w:rsidR="00D3233F" w:rsidRPr="002F1F28">
        <w:rPr>
          <w:color w:val="0000FF"/>
        </w:rPr>
        <w:t xml:space="preserve">stoff-Atome, von denen das letzte </w:t>
      </w:r>
      <w:r w:rsidR="008A465A" w:rsidRPr="002F1F28">
        <w:rPr>
          <w:color w:val="0000FF"/>
        </w:rPr>
        <w:t xml:space="preserve">(C6 bzw. ε-Atom; fakultative Bezeichnung) </w:t>
      </w:r>
      <w:r w:rsidR="00D3233F" w:rsidRPr="002F1F28">
        <w:rPr>
          <w:color w:val="0000FF"/>
        </w:rPr>
        <w:t>eine weitere Amino</w:t>
      </w:r>
      <w:r w:rsidR="00F67861">
        <w:rPr>
          <w:color w:val="0000FF"/>
        </w:rPr>
        <w:softHyphen/>
      </w:r>
      <w:r w:rsidR="00D3233F" w:rsidRPr="002F1F28">
        <w:rPr>
          <w:color w:val="0000FF"/>
        </w:rPr>
        <w:t>gruppe trägt.</w:t>
      </w:r>
      <w:bookmarkStart w:id="18" w:name="_Hlk156636774"/>
      <w:r w:rsidR="00194120">
        <w:rPr>
          <w:color w:val="0000FF"/>
        </w:rPr>
        <w:t xml:space="preserve"> Die Kursteilnehmer können die in der Formel dargestellten funktionellen Gruppen sowie die Länge des Moleküls aufgrund ihres Vorwissens beschreiben.</w:t>
      </w:r>
    </w:p>
    <w:p w14:paraId="38504CA4" w14:textId="77777777" w:rsidR="00C87AA1" w:rsidRDefault="00C87AA1" w:rsidP="00057EF5">
      <w:pPr>
        <w:rPr>
          <w:color w:val="0000FF"/>
        </w:rPr>
      </w:pPr>
    </w:p>
    <w:p w14:paraId="36A6DB17" w14:textId="77777777" w:rsidR="00C87AA1" w:rsidRDefault="00C87AA1" w:rsidP="00057EF5">
      <w:pPr>
        <w:rPr>
          <w:color w:val="0000FF"/>
        </w:rPr>
      </w:pPr>
    </w:p>
    <w:p w14:paraId="583B275F" w14:textId="77777777" w:rsidR="00C87AA1" w:rsidRDefault="00C87AA1" w:rsidP="00057EF5">
      <w:pPr>
        <w:rPr>
          <w:color w:val="0000FF"/>
        </w:rPr>
      </w:pPr>
    </w:p>
    <w:p w14:paraId="04E4E633" w14:textId="77777777" w:rsidR="00C87AA1" w:rsidRDefault="00C87AA1" w:rsidP="00057EF5">
      <w:pPr>
        <w:rPr>
          <w:color w:val="0000FF"/>
        </w:rPr>
      </w:pPr>
    </w:p>
    <w:p w14:paraId="64471A35" w14:textId="77777777" w:rsidR="00C87AA1" w:rsidRDefault="00C87AA1" w:rsidP="00057EF5">
      <w:pPr>
        <w:rPr>
          <w:color w:val="0000FF"/>
        </w:rPr>
      </w:pPr>
    </w:p>
    <w:p w14:paraId="0645E8F5" w14:textId="16C559B8" w:rsidR="000057EE" w:rsidRPr="002F1F28" w:rsidRDefault="00F67861" w:rsidP="00057EF5">
      <w:pPr>
        <w:rPr>
          <w:rFonts w:ascii="Arial" w:hAnsi="Arial" w:cs="Arial"/>
          <w:color w:val="0000FF"/>
        </w:rPr>
      </w:pPr>
      <w:r>
        <w:rPr>
          <w:noProof/>
          <w:color w:val="0000FF"/>
        </w:rPr>
        <w:lastRenderedPageBreak/>
        <mc:AlternateContent>
          <mc:Choice Requires="wps">
            <w:drawing>
              <wp:anchor distT="0" distB="0" distL="114300" distR="114300" simplePos="0" relativeHeight="251720704" behindDoc="0" locked="0" layoutInCell="1" allowOverlap="1" wp14:anchorId="34CC30A8" wp14:editId="3F09DB10">
                <wp:simplePos x="0" y="0"/>
                <wp:positionH relativeFrom="column">
                  <wp:posOffset>3481705</wp:posOffset>
                </wp:positionH>
                <wp:positionV relativeFrom="paragraph">
                  <wp:posOffset>170815</wp:posOffset>
                </wp:positionV>
                <wp:extent cx="228600" cy="609600"/>
                <wp:effectExtent l="0" t="0" r="19050" b="19050"/>
                <wp:wrapNone/>
                <wp:docPr id="45" name="Geschweifte Klammer rechts 45"/>
                <wp:cNvGraphicFramePr/>
                <a:graphic xmlns:a="http://schemas.openxmlformats.org/drawingml/2006/main">
                  <a:graphicData uri="http://schemas.microsoft.com/office/word/2010/wordprocessingShape">
                    <wps:wsp>
                      <wps:cNvSpPr/>
                      <wps:spPr>
                        <a:xfrm>
                          <a:off x="0" y="0"/>
                          <a:ext cx="228600" cy="609600"/>
                        </a:xfrm>
                        <a:prstGeom prst="rightBrac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B46A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45" o:spid="_x0000_s1026" type="#_x0000_t88" style="position:absolute;margin-left:274.15pt;margin-top:13.45pt;width:18pt;height:48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" adj="675" strokecolor="blue" strokeweight="1pt">
                <v:stroke joinstyle="miter"/>
              </v:shape>
            </w:pict>
          </mc:Fallback>
        </mc:AlternateContent>
      </w:r>
      <w:r>
        <w:rPr>
          <w:rFonts w:ascii="Arial" w:hAnsi="Arial" w:cs="Arial"/>
          <w:noProof/>
          <w:color w:val="0000FF"/>
        </w:rPr>
        <mc:AlternateContent>
          <mc:Choice Requires="wps">
            <w:drawing>
              <wp:anchor distT="0" distB="0" distL="114300" distR="114300" simplePos="0" relativeHeight="251723776" behindDoc="0" locked="0" layoutInCell="1" allowOverlap="1" wp14:anchorId="5E28C4C6" wp14:editId="61D4961F">
                <wp:simplePos x="0" y="0"/>
                <wp:positionH relativeFrom="column">
                  <wp:posOffset>3873591</wp:posOffset>
                </wp:positionH>
                <wp:positionV relativeFrom="paragraph">
                  <wp:posOffset>82641</wp:posOffset>
                </wp:positionV>
                <wp:extent cx="1094014" cy="2111828"/>
                <wp:effectExtent l="0" t="0" r="0" b="3175"/>
                <wp:wrapNone/>
                <wp:docPr id="48" name="Textfeld 48"/>
                <wp:cNvGraphicFramePr/>
                <a:graphic xmlns:a="http://schemas.openxmlformats.org/drawingml/2006/main">
                  <a:graphicData uri="http://schemas.microsoft.com/office/word/2010/wordprocessingShape">
                    <wps:wsp>
                      <wps:cNvSpPr txBox="1"/>
                      <wps:spPr>
                        <a:xfrm>
                          <a:off x="0" y="0"/>
                          <a:ext cx="1094014" cy="2111828"/>
                        </a:xfrm>
                        <a:prstGeom prst="rect">
                          <a:avLst/>
                        </a:prstGeom>
                        <a:solidFill>
                          <a:schemeClr val="lt1"/>
                        </a:solidFill>
                        <a:ln w="6350">
                          <a:noFill/>
                        </a:ln>
                      </wps:spPr>
                      <wps:txbx>
                        <w:txbxContent>
                          <w:p w14:paraId="4BCC1AA0" w14:textId="2DC0DD57" w:rsidR="00F67861" w:rsidRPr="00F67861" w:rsidRDefault="00F67861">
                            <w:pPr>
                              <w:rPr>
                                <w:color w:val="0000FF"/>
                              </w:rPr>
                            </w:pPr>
                            <w:r w:rsidRPr="00F67861">
                              <w:rPr>
                                <w:color w:val="0000FF"/>
                              </w:rPr>
                              <w:t>Kopf der Aminosäure</w:t>
                            </w:r>
                          </w:p>
                          <w:p w14:paraId="5AF81A4F" w14:textId="7B164261" w:rsidR="00F67861" w:rsidRPr="00F67861" w:rsidRDefault="00F67861">
                            <w:pPr>
                              <w:rPr>
                                <w:color w:val="0000FF"/>
                              </w:rPr>
                            </w:pPr>
                          </w:p>
                          <w:p w14:paraId="1FFD82D8" w14:textId="5B9158D5" w:rsidR="00F67861" w:rsidRPr="00F67861" w:rsidRDefault="00F67861">
                            <w:pPr>
                              <w:rPr>
                                <w:color w:val="0000FF"/>
                              </w:rPr>
                            </w:pPr>
                          </w:p>
                          <w:p w14:paraId="7209BE57" w14:textId="7AD7FD13" w:rsidR="00F67861" w:rsidRPr="00F67861" w:rsidRDefault="00F67861">
                            <w:pPr>
                              <w:rPr>
                                <w:color w:val="0000FF"/>
                              </w:rPr>
                            </w:pPr>
                          </w:p>
                          <w:p w14:paraId="4B14AA47" w14:textId="72D540AE" w:rsidR="00F67861" w:rsidRPr="00F67861" w:rsidRDefault="00F67861">
                            <w:pPr>
                              <w:rPr>
                                <w:color w:val="0000FF"/>
                              </w:rPr>
                            </w:pPr>
                          </w:p>
                          <w:p w14:paraId="7A1F39B6" w14:textId="1AF5E78B" w:rsidR="00F67861" w:rsidRPr="00F67861" w:rsidRDefault="00F67861">
                            <w:pPr>
                              <w:rPr>
                                <w:color w:val="0000FF"/>
                              </w:rPr>
                            </w:pPr>
                          </w:p>
                          <w:p w14:paraId="66C06CAD" w14:textId="0EDAF89B" w:rsidR="00F67861" w:rsidRPr="00F67861" w:rsidRDefault="00F67861">
                            <w:pPr>
                              <w:rPr>
                                <w:color w:val="0000FF"/>
                              </w:rPr>
                            </w:pPr>
                            <w:r w:rsidRPr="00F67861">
                              <w:rPr>
                                <w:color w:val="0000FF"/>
                              </w:rPr>
                              <w:t>Aminosäure-</w:t>
                            </w:r>
                          </w:p>
                          <w:p w14:paraId="017FFBC0" w14:textId="5B55677F" w:rsidR="00F67861" w:rsidRPr="00F67861" w:rsidRDefault="00F67861">
                            <w:pPr>
                              <w:rPr>
                                <w:color w:val="0000FF"/>
                              </w:rPr>
                            </w:pPr>
                            <w:r w:rsidRPr="00F67861">
                              <w:rPr>
                                <w:color w:val="0000FF"/>
                              </w:rPr>
                              <w:t>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28C4C6" id="Textfeld 48" o:spid="_x0000_s1039" type="#_x0000_t202" style="position:absolute;margin-left:305pt;margin-top:6.5pt;width:86.15pt;height:166.3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" fillcolor="white [3201]" stroked="f" strokeweight=".5pt">
                <v:textbox>
                  <w:txbxContent>
                    <w:p w14:paraId="4BCC1AA0" w14:textId="2DC0DD57" w:rsidR="00F67861" w:rsidRPr="00F67861" w:rsidRDefault="00F67861">
                      <w:pPr>
                        <w:rPr>
                          <w:color w:val="0000FF"/>
                        </w:rPr>
                      </w:pPr>
                      <w:r w:rsidRPr="00F67861">
                        <w:rPr>
                          <w:color w:val="0000FF"/>
                        </w:rPr>
                        <w:t>Kopf der Aminosäure</w:t>
                      </w:r>
                    </w:p>
                    <w:p w14:paraId="5AF81A4F" w14:textId="7B164261" w:rsidR="00F67861" w:rsidRPr="00F67861" w:rsidRDefault="00F67861">
                      <w:pPr>
                        <w:rPr>
                          <w:color w:val="0000FF"/>
                        </w:rPr>
                      </w:pPr>
                    </w:p>
                    <w:p w14:paraId="1FFD82D8" w14:textId="5B9158D5" w:rsidR="00F67861" w:rsidRPr="00F67861" w:rsidRDefault="00F67861">
                      <w:pPr>
                        <w:rPr>
                          <w:color w:val="0000FF"/>
                        </w:rPr>
                      </w:pPr>
                    </w:p>
                    <w:p w14:paraId="7209BE57" w14:textId="7AD7FD13" w:rsidR="00F67861" w:rsidRPr="00F67861" w:rsidRDefault="00F67861">
                      <w:pPr>
                        <w:rPr>
                          <w:color w:val="0000FF"/>
                        </w:rPr>
                      </w:pPr>
                    </w:p>
                    <w:p w14:paraId="4B14AA47" w14:textId="72D540AE" w:rsidR="00F67861" w:rsidRPr="00F67861" w:rsidRDefault="00F67861">
                      <w:pPr>
                        <w:rPr>
                          <w:color w:val="0000FF"/>
                        </w:rPr>
                      </w:pPr>
                    </w:p>
                    <w:p w14:paraId="7A1F39B6" w14:textId="1AF5E78B" w:rsidR="00F67861" w:rsidRPr="00F67861" w:rsidRDefault="00F67861">
                      <w:pPr>
                        <w:rPr>
                          <w:color w:val="0000FF"/>
                        </w:rPr>
                      </w:pPr>
                    </w:p>
                    <w:p w14:paraId="66C06CAD" w14:textId="0EDAF89B" w:rsidR="00F67861" w:rsidRPr="00F67861" w:rsidRDefault="00F67861">
                      <w:pPr>
                        <w:rPr>
                          <w:color w:val="0000FF"/>
                        </w:rPr>
                      </w:pPr>
                      <w:r w:rsidRPr="00F67861">
                        <w:rPr>
                          <w:color w:val="0000FF"/>
                        </w:rPr>
                        <w:t>Aminosäure-</w:t>
                      </w:r>
                    </w:p>
                    <w:p w14:paraId="017FFBC0" w14:textId="5B55677F" w:rsidR="00F67861" w:rsidRPr="00F67861" w:rsidRDefault="00F67861">
                      <w:pPr>
                        <w:rPr>
                          <w:color w:val="0000FF"/>
                        </w:rPr>
                      </w:pPr>
                      <w:r w:rsidRPr="00F67861">
                        <w:rPr>
                          <w:color w:val="0000FF"/>
                        </w:rPr>
                        <w:t>rest</w:t>
                      </w:r>
                    </w:p>
                  </w:txbxContent>
                </v:textbox>
              </v:shape>
            </w:pict>
          </mc:Fallback>
        </mc:AlternateContent>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t>COOH</w:t>
      </w:r>
    </w:p>
    <w:p w14:paraId="095FB1BF" w14:textId="3909BC0A" w:rsidR="00D3233F" w:rsidRPr="002F1F28" w:rsidRDefault="00D3233F" w:rsidP="00057EF5">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74F0F3B8" w14:textId="709B20C6" w:rsidR="000057EE" w:rsidRPr="002F1F28" w:rsidRDefault="00D3233F" w:rsidP="00057EF5">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H</w:t>
      </w:r>
      <w:r w:rsidRPr="002F1F28">
        <w:rPr>
          <w:rFonts w:ascii="Arial" w:hAnsi="Arial" w:cs="Arial"/>
          <w:color w:val="0000FF"/>
          <w:vertAlign w:val="subscript"/>
        </w:rPr>
        <w:t>2</w:t>
      </w:r>
      <w:r w:rsidRPr="002F1F28">
        <w:rPr>
          <w:rFonts w:ascii="Arial" w:hAnsi="Arial" w:cs="Arial"/>
          <w:color w:val="0000FF"/>
        </w:rPr>
        <w:t>N–C–H</w:t>
      </w:r>
    </w:p>
    <w:p w14:paraId="0A453701" w14:textId="5B17E71B" w:rsidR="00D3233F" w:rsidRPr="002F1F28" w:rsidRDefault="00F67861" w:rsidP="00057EF5">
      <w:pPr>
        <w:rPr>
          <w:rFonts w:ascii="Arial" w:hAnsi="Arial" w:cs="Arial"/>
          <w:color w:val="0000FF"/>
        </w:rPr>
      </w:pPr>
      <w:r>
        <w:rPr>
          <w:noProof/>
          <w:color w:val="0000FF"/>
        </w:rPr>
        <mc:AlternateContent>
          <mc:Choice Requires="wps">
            <w:drawing>
              <wp:anchor distT="0" distB="0" distL="114300" distR="114300" simplePos="0" relativeHeight="251722752" behindDoc="0" locked="0" layoutInCell="1" allowOverlap="1" wp14:anchorId="125BD5C2" wp14:editId="37A46956">
                <wp:simplePos x="0" y="0"/>
                <wp:positionH relativeFrom="column">
                  <wp:posOffset>3481705</wp:posOffset>
                </wp:positionH>
                <wp:positionV relativeFrom="paragraph">
                  <wp:posOffset>160655</wp:posOffset>
                </wp:positionV>
                <wp:extent cx="228600" cy="1583690"/>
                <wp:effectExtent l="0" t="0" r="19050" b="16510"/>
                <wp:wrapNone/>
                <wp:docPr id="47" name="Geschweifte Klammer rechts 47"/>
                <wp:cNvGraphicFramePr/>
                <a:graphic xmlns:a="http://schemas.openxmlformats.org/drawingml/2006/main">
                  <a:graphicData uri="http://schemas.microsoft.com/office/word/2010/wordprocessingShape">
                    <wps:wsp>
                      <wps:cNvSpPr/>
                      <wps:spPr>
                        <a:xfrm>
                          <a:off x="0" y="0"/>
                          <a:ext cx="228600" cy="1583690"/>
                        </a:xfrm>
                        <a:prstGeom prst="rightBrac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8E45B9" id="Geschweifte Klammer rechts 47" o:spid="_x0000_s1026" type="#_x0000_t88" style="position:absolute;margin-left:274.15pt;margin-top:12.65pt;width:18pt;height:124.7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" adj="260" strokecolor="blue" strokeweight="1pt">
                <v:stroke joinstyle="miter"/>
              </v:shape>
            </w:pict>
          </mc:Fallback>
        </mc:AlternateContent>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t xml:space="preserve"> |</w:t>
      </w:r>
    </w:p>
    <w:p w14:paraId="014AA37E" w14:textId="0CA1EFED" w:rsidR="000057EE" w:rsidRPr="002F1F28" w:rsidRDefault="00D3233F" w:rsidP="00057EF5">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36164B09" w14:textId="72D1F469"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5E234181" w14:textId="104977CE" w:rsidR="000057EE"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6D85E403" w14:textId="359C7425"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2C813827" w14:textId="4489408C" w:rsidR="000057EE"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3184C8C1" w14:textId="77777777"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4E1661F7" w14:textId="77777777"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4BB91001" w14:textId="77777777"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15A7D6F3" w14:textId="6C218EAA" w:rsidR="00D3233F" w:rsidRPr="002F1F28" w:rsidRDefault="0092184B" w:rsidP="00D3233F">
      <w:pPr>
        <w:rPr>
          <w:rFonts w:ascii="Arial" w:hAnsi="Arial" w:cs="Arial"/>
          <w:color w:val="0000FF"/>
        </w:rPr>
      </w:pPr>
      <w:r w:rsidRPr="00C878FA">
        <w:rPr>
          <w:rFonts w:ascii="Arial Narrow" w:hAnsi="Arial Narrow"/>
          <w:b/>
          <w:bCs/>
          <w:color w:val="0000FF"/>
          <w:highlight w:val="yellow"/>
        </w:rPr>
        <w:t>Abbildung</w:t>
      </w:r>
      <w:r w:rsidRPr="00C878FA">
        <w:rPr>
          <w:color w:val="0000FF"/>
        </w:rPr>
        <w:t xml:space="preserve"> </w:t>
      </w:r>
      <w:r w:rsidRPr="00C878FA">
        <w:rPr>
          <w:rFonts w:ascii="Arial Narrow" w:hAnsi="Arial Narrow"/>
          <w:color w:val="0000FF"/>
        </w:rPr>
        <w:t>Lysin Formel [</w:t>
      </w:r>
      <w:hyperlink r:id="rId44" w:history="1">
        <w:r w:rsidRPr="00C878FA">
          <w:rPr>
            <w:rStyle w:val="Hyperlink"/>
            <w:rFonts w:ascii="Arial Narrow" w:hAnsi="Arial Narrow"/>
            <w:color w:val="0070C0"/>
          </w:rPr>
          <w:t>jpg</w:t>
        </w:r>
      </w:hyperlink>
      <w:r w:rsidRPr="00C878FA">
        <w:rPr>
          <w:rFonts w:ascii="Arial Narrow" w:hAnsi="Arial Narrow"/>
          <w:color w:val="0000FF"/>
        </w:rPr>
        <w:t>]</w:t>
      </w:r>
      <w:r w:rsidR="00D3233F" w:rsidRPr="002F1F28">
        <w:rPr>
          <w:rFonts w:ascii="Arial" w:hAnsi="Arial" w:cs="Arial"/>
          <w:color w:val="0000FF"/>
        </w:rPr>
        <w:tab/>
      </w:r>
      <w:r w:rsidR="00D3233F" w:rsidRPr="002F1F28">
        <w:rPr>
          <w:rFonts w:ascii="Arial" w:hAnsi="Arial" w:cs="Arial"/>
          <w:color w:val="0000FF"/>
        </w:rPr>
        <w:tab/>
        <w:t xml:space="preserve">      H–</w:t>
      </w:r>
      <w:r w:rsidR="00D3233F" w:rsidRPr="002F1F28">
        <w:rPr>
          <w:rFonts w:ascii="Arial" w:hAnsi="Arial" w:cs="Arial"/>
          <w:color w:val="0000FF"/>
          <w:u w:val="single"/>
        </w:rPr>
        <w:t>N</w:t>
      </w:r>
      <w:r w:rsidR="00D3233F" w:rsidRPr="002F1F28">
        <w:rPr>
          <w:rFonts w:ascii="Arial" w:hAnsi="Arial" w:cs="Arial"/>
          <w:color w:val="0000FF"/>
        </w:rPr>
        <w:t>–H</w:t>
      </w:r>
    </w:p>
    <w:bookmarkEnd w:id="18"/>
    <w:p w14:paraId="40EA4F34" w14:textId="4DE3884C" w:rsidR="00C55920" w:rsidRPr="001C262C" w:rsidRDefault="001C262C" w:rsidP="0092184B">
      <w:pPr>
        <w:spacing w:before="240"/>
        <w:jc w:val="both"/>
        <w:rPr>
          <w:i/>
          <w:color w:val="0000FF"/>
        </w:rPr>
      </w:pPr>
      <w:r w:rsidRPr="001C262C">
        <w:rPr>
          <w:i/>
          <w:color w:val="0000FF"/>
          <w:u w:val="single"/>
        </w:rPr>
        <w:t>Hinweis</w:t>
      </w:r>
      <w:r>
        <w:rPr>
          <w:i/>
          <w:color w:val="0000FF"/>
        </w:rPr>
        <w:t xml:space="preserve">: Hier und in der folgenden Abbildung ist nicht berücksichtigt, dass die Aminogruppe meist in protonierter Form, also mit positiver Ladung vorliegt. </w:t>
      </w:r>
    </w:p>
    <w:p w14:paraId="64FB4D3F" w14:textId="77777777" w:rsidR="00C55920" w:rsidRPr="002F1F28" w:rsidRDefault="00C55920" w:rsidP="00057EF5">
      <w:pPr>
        <w:rPr>
          <w:color w:val="0000FF"/>
        </w:rPr>
      </w:pPr>
    </w:p>
    <w:p w14:paraId="4804613B" w14:textId="4C291645" w:rsidR="00F43740" w:rsidRPr="002F1F28" w:rsidRDefault="00A24E13" w:rsidP="00057EF5">
      <w:pPr>
        <w:rPr>
          <w:color w:val="0000FF"/>
          <w:u w:val="single"/>
        </w:rPr>
      </w:pPr>
      <w:r w:rsidRPr="002F1F28">
        <w:rPr>
          <w:color w:val="0000FF"/>
          <w:u w:val="single"/>
        </w:rPr>
        <w:t xml:space="preserve">Vorgang der </w:t>
      </w:r>
      <w:r w:rsidR="00EC79D9" w:rsidRPr="002F1F28">
        <w:rPr>
          <w:color w:val="0000FF"/>
          <w:u w:val="single"/>
        </w:rPr>
        <w:t>Histon-</w:t>
      </w:r>
      <w:r w:rsidRPr="002F1F28">
        <w:rPr>
          <w:color w:val="0000FF"/>
          <w:u w:val="single"/>
        </w:rPr>
        <w:t>Acetylierung:</w:t>
      </w:r>
    </w:p>
    <w:p w14:paraId="61657798" w14:textId="06879D69" w:rsidR="00C878FA" w:rsidRDefault="001A1B56" w:rsidP="009217EC">
      <w:pPr>
        <w:spacing w:after="120"/>
        <w:jc w:val="both"/>
        <w:rPr>
          <w:i/>
          <w:color w:val="0000FF"/>
        </w:rPr>
      </w:pPr>
      <w:r w:rsidRPr="002F1F28">
        <w:rPr>
          <w:color w:val="0000FF"/>
        </w:rPr>
        <w:t xml:space="preserve">Mit Hilfe des Enzyms Histon-Acetyl-Transferase wird ein Wasserstoff-Atom der endständigen Aminogruppe eines Lysin-Restes ausgetauscht durch </w:t>
      </w:r>
      <w:r w:rsidR="00F67861">
        <w:rPr>
          <w:color w:val="0000FF"/>
        </w:rPr>
        <w:t>eine</w:t>
      </w:r>
      <w:r w:rsidRPr="002F1F28">
        <w:rPr>
          <w:color w:val="0000FF"/>
        </w:rPr>
        <w:t xml:space="preserve"> Acetylgruppe, die von Acetyl-CoA geliefert wird. (Die andere Aminogruppe und die Carboxygruppe </w:t>
      </w:r>
      <w:r w:rsidR="00336D47" w:rsidRPr="002F1F28">
        <w:rPr>
          <w:color w:val="0000FF"/>
        </w:rPr>
        <w:t>sind über Peptid-Bindungen mit den benachbarten Aminosäuren verbunden.)</w:t>
      </w:r>
      <w:r w:rsidR="00C878FA">
        <w:rPr>
          <w:color w:val="0000FF"/>
        </w:rPr>
        <w:t xml:space="preserve"> </w:t>
      </w:r>
      <w:r w:rsidR="00C878FA">
        <w:rPr>
          <w:i/>
          <w:color w:val="0000FF"/>
        </w:rPr>
        <w:t xml:space="preserve">Der Name des Enzyms stellt keinen Lerninhalt dar. Die </w:t>
      </w:r>
      <w:r w:rsidR="009217EC">
        <w:rPr>
          <w:i/>
          <w:color w:val="0000FF"/>
        </w:rPr>
        <w:t>Kursteilnehmer</w:t>
      </w:r>
      <w:r w:rsidR="00C878FA">
        <w:rPr>
          <w:i/>
          <w:color w:val="0000FF"/>
        </w:rPr>
        <w:t xml:space="preserve"> betrachten die folgende Abbildung und verbalisieren den dort vorge</w:t>
      </w:r>
      <w:r w:rsidR="009217EC">
        <w:rPr>
          <w:i/>
          <w:color w:val="0000FF"/>
        </w:rPr>
        <w:softHyphen/>
      </w:r>
      <w:r w:rsidR="00C878FA">
        <w:rPr>
          <w:i/>
          <w:color w:val="0000FF"/>
        </w:rPr>
        <w:t>stellten Vorgang.</w:t>
      </w:r>
      <w:bookmarkStart w:id="19" w:name="_Hlk156636938"/>
    </w:p>
    <w:p w14:paraId="4243A575" w14:textId="2AB04629" w:rsidR="009217EC" w:rsidRDefault="009217EC" w:rsidP="009217EC">
      <w:pPr>
        <w:pStyle w:val="StandardWeb"/>
        <w:spacing w:before="0" w:beforeAutospacing="0" w:after="0" w:afterAutospacing="0"/>
      </w:pPr>
      <w:r>
        <w:rPr>
          <w:noProof/>
        </w:rPr>
        <w:drawing>
          <wp:inline distT="0" distB="0" distL="0" distR="0" wp14:anchorId="679E62DD" wp14:editId="7F1D8625">
            <wp:extent cx="5760720" cy="3204845"/>
            <wp:effectExtent l="0" t="0" r="0" b="0"/>
            <wp:docPr id="8544935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3204845"/>
                    </a:xfrm>
                    <a:prstGeom prst="rect">
                      <a:avLst/>
                    </a:prstGeom>
                    <a:noFill/>
                    <a:ln>
                      <a:noFill/>
                    </a:ln>
                  </pic:spPr>
                </pic:pic>
              </a:graphicData>
            </a:graphic>
          </wp:inline>
        </w:drawing>
      </w:r>
    </w:p>
    <w:bookmarkEnd w:id="19"/>
    <w:p w14:paraId="2A687A9C" w14:textId="3F95F43D" w:rsidR="001A1B56" w:rsidRDefault="00C878FA" w:rsidP="009217EC">
      <w:pPr>
        <w:rPr>
          <w:rFonts w:ascii="Arial Narrow" w:hAnsi="Arial Narrow"/>
          <w:color w:val="0000FF"/>
        </w:rPr>
      </w:pPr>
      <w:r w:rsidRPr="00C878FA">
        <w:rPr>
          <w:rFonts w:ascii="Arial Narrow" w:hAnsi="Arial Narrow"/>
          <w:b/>
          <w:bCs/>
          <w:color w:val="0000FF"/>
          <w:highlight w:val="yellow"/>
        </w:rPr>
        <w:t>Abbildung</w:t>
      </w:r>
      <w:r w:rsidRPr="00C878FA">
        <w:rPr>
          <w:rFonts w:ascii="Arial Narrow" w:hAnsi="Arial Narrow"/>
          <w:color w:val="0000FF"/>
        </w:rPr>
        <w:t xml:space="preserve"> Lysin Acetylierung </w:t>
      </w:r>
      <w:r w:rsidRPr="00632C57">
        <w:rPr>
          <w:rFonts w:ascii="Arial Narrow" w:hAnsi="Arial Narrow"/>
          <w:color w:val="0070C0"/>
        </w:rPr>
        <w:t>[</w:t>
      </w:r>
      <w:hyperlink r:id="rId46" w:history="1">
        <w:r w:rsidRPr="00632C57">
          <w:rPr>
            <w:rStyle w:val="Hyperlink"/>
            <w:rFonts w:ascii="Arial Narrow" w:hAnsi="Arial Narrow"/>
            <w:color w:val="0070C0"/>
          </w:rPr>
          <w:t>jpg</w:t>
        </w:r>
      </w:hyperlink>
      <w:r w:rsidRPr="00632C57">
        <w:rPr>
          <w:rFonts w:ascii="Arial Narrow" w:hAnsi="Arial Narrow"/>
          <w:color w:val="0070C0"/>
        </w:rPr>
        <w:t>]</w:t>
      </w:r>
    </w:p>
    <w:p w14:paraId="6A071D15" w14:textId="562762F3" w:rsidR="003E36E7" w:rsidRPr="003E36E7" w:rsidRDefault="003E36E7" w:rsidP="009217EC">
      <w:pPr>
        <w:rPr>
          <w:rFonts w:ascii="Arial Narrow" w:hAnsi="Arial Narrow"/>
          <w:color w:val="0000FF"/>
        </w:rPr>
      </w:pPr>
      <w:r w:rsidRPr="003E36E7">
        <w:rPr>
          <w:rFonts w:ascii="Arial Narrow" w:hAnsi="Arial Narrow"/>
          <w:b/>
          <w:bCs/>
          <w:color w:val="0000FF"/>
          <w:highlight w:val="yellow"/>
        </w:rPr>
        <w:t>Graphik</w:t>
      </w:r>
      <w:r w:rsidRPr="003E36E7">
        <w:rPr>
          <w:rFonts w:ascii="Arial Narrow" w:hAnsi="Arial Narrow"/>
          <w:color w:val="0000FF"/>
        </w:rPr>
        <w:t xml:space="preserve">: Lysin </w:t>
      </w:r>
      <w:r w:rsidR="001B60F4">
        <w:rPr>
          <w:rFonts w:ascii="Arial Narrow" w:hAnsi="Arial Narrow"/>
          <w:color w:val="0000FF"/>
        </w:rPr>
        <w:t xml:space="preserve">allein und </w:t>
      </w:r>
      <w:r w:rsidRPr="003E36E7">
        <w:rPr>
          <w:rFonts w:ascii="Arial Narrow" w:hAnsi="Arial Narrow"/>
          <w:color w:val="0000FF"/>
        </w:rPr>
        <w:t xml:space="preserve">Acetylierung zum Bearbeiten </w:t>
      </w:r>
      <w:r w:rsidRPr="00632C57">
        <w:rPr>
          <w:rFonts w:ascii="Arial Narrow" w:hAnsi="Arial Narrow"/>
          <w:color w:val="0070C0"/>
        </w:rPr>
        <w:t>[</w:t>
      </w:r>
      <w:hyperlink r:id="rId47" w:history="1">
        <w:r w:rsidRPr="00632C57">
          <w:rPr>
            <w:rStyle w:val="Hyperlink"/>
            <w:rFonts w:ascii="Arial Narrow" w:hAnsi="Arial Narrow"/>
            <w:color w:val="0070C0"/>
          </w:rPr>
          <w:t>docx</w:t>
        </w:r>
      </w:hyperlink>
      <w:r w:rsidRPr="00632C57">
        <w:rPr>
          <w:rFonts w:ascii="Arial Narrow" w:hAnsi="Arial Narrow"/>
          <w:color w:val="0070C0"/>
        </w:rPr>
        <w:t>]</w:t>
      </w:r>
    </w:p>
    <w:p w14:paraId="0670398F" w14:textId="77777777" w:rsidR="00C878FA" w:rsidRDefault="00C878FA" w:rsidP="00057EF5">
      <w:pPr>
        <w:rPr>
          <w:color w:val="0000FF"/>
        </w:rPr>
      </w:pPr>
    </w:p>
    <w:p w14:paraId="4BC8B1B8" w14:textId="11170A86" w:rsidR="001A1B56" w:rsidRPr="002F1F28" w:rsidRDefault="00E63947" w:rsidP="00057EF5">
      <w:pPr>
        <w:rPr>
          <w:color w:val="0000FF"/>
          <w:u w:val="single"/>
        </w:rPr>
      </w:pPr>
      <w:r w:rsidRPr="002F1F28">
        <w:rPr>
          <w:color w:val="0000FF"/>
          <w:u w:val="single"/>
        </w:rPr>
        <w:t>Wirkung</w:t>
      </w:r>
      <w:r w:rsidR="0091451B" w:rsidRPr="002F1F28">
        <w:rPr>
          <w:color w:val="0000FF"/>
          <w:u w:val="single"/>
        </w:rPr>
        <w:t xml:space="preserve"> (</w:t>
      </w:r>
      <w:r w:rsidR="00A44725">
        <w:rPr>
          <w:color w:val="0000FF"/>
          <w:u w:val="single"/>
        </w:rPr>
        <w:t xml:space="preserve">nur </w:t>
      </w:r>
      <w:r w:rsidR="00A44725" w:rsidRPr="004D218E">
        <w:rPr>
          <w:b/>
          <w:bCs/>
          <w:color w:val="0000FF"/>
          <w:highlight w:val="yellow"/>
          <w:u w:val="single"/>
        </w:rPr>
        <w:t>Begabtenförderung</w:t>
      </w:r>
      <w:r w:rsidR="0091451B" w:rsidRPr="002F1F28">
        <w:rPr>
          <w:color w:val="0000FF"/>
          <w:u w:val="single"/>
        </w:rPr>
        <w:t>):</w:t>
      </w:r>
    </w:p>
    <w:p w14:paraId="5145D9D9" w14:textId="3C23ED81" w:rsidR="00F43740" w:rsidRPr="00F67861" w:rsidRDefault="00C87AA1" w:rsidP="00C87AA1">
      <w:pPr>
        <w:spacing w:before="120"/>
        <w:jc w:val="both"/>
        <w:rPr>
          <w:color w:val="0000FF"/>
        </w:rPr>
      </w:pPr>
      <w:r w:rsidRPr="00F67861">
        <w:rPr>
          <w:noProof/>
          <w:color w:val="0000FF"/>
        </w:rPr>
        <mc:AlternateContent>
          <mc:Choice Requires="wps">
            <w:drawing>
              <wp:anchor distT="0" distB="0" distL="114300" distR="114300" simplePos="0" relativeHeight="251703296" behindDoc="0" locked="0" layoutInCell="1" allowOverlap="1" wp14:anchorId="6563400D" wp14:editId="318AFD4B">
                <wp:simplePos x="0" y="0"/>
                <wp:positionH relativeFrom="column">
                  <wp:posOffset>5198110</wp:posOffset>
                </wp:positionH>
                <wp:positionV relativeFrom="paragraph">
                  <wp:posOffset>74295</wp:posOffset>
                </wp:positionV>
                <wp:extent cx="247015" cy="233045"/>
                <wp:effectExtent l="0" t="0" r="0" b="0"/>
                <wp:wrapNone/>
                <wp:docPr id="33" name="Textfeld 33"/>
                <wp:cNvGraphicFramePr/>
                <a:graphic xmlns:a="http://schemas.openxmlformats.org/drawingml/2006/main">
                  <a:graphicData uri="http://schemas.microsoft.com/office/word/2010/wordprocessingShape">
                    <wps:wsp>
                      <wps:cNvSpPr txBox="1"/>
                      <wps:spPr>
                        <a:xfrm>
                          <a:off x="0" y="0"/>
                          <a:ext cx="247015" cy="233045"/>
                        </a:xfrm>
                        <a:prstGeom prst="rect">
                          <a:avLst/>
                        </a:prstGeom>
                        <a:noFill/>
                        <a:ln w="6350">
                          <a:noFill/>
                        </a:ln>
                      </wps:spPr>
                      <wps:txbx>
                        <w:txbxContent>
                          <w:p w14:paraId="0274BE92" w14:textId="530ECABE" w:rsidR="00EF2B55" w:rsidRDefault="00EF2B55">
                            <w:r w:rsidRPr="00F67861">
                              <w:rPr>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63400D" id="Textfeld 33" o:spid="_x0000_s1040" type="#_x0000_t202" style="position:absolute;left:0;text-align:left;margin-left:409.3pt;margin-top:5.85pt;width:19.45pt;height:18.3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" filled="f" stroked="f" strokeweight=".5pt">
                <v:textbox>
                  <w:txbxContent>
                    <w:p w14:paraId="0274BE92" w14:textId="530ECABE" w:rsidR="00EF2B55" w:rsidRDefault="00EF2B55">
                      <w:r w:rsidRPr="00F67861">
                        <w:rPr>
                          <w:color w:val="0000FF"/>
                        </w:rPr>
                        <w:t>+</w:t>
                      </w:r>
                    </w:p>
                  </w:txbxContent>
                </v:textbox>
              </v:shape>
            </w:pict>
          </mc:Fallback>
        </mc:AlternateContent>
      </w:r>
      <w:r w:rsidRPr="002F1F28">
        <w:rPr>
          <w:noProof/>
          <w:color w:val="0000FF"/>
        </w:rPr>
        <mc:AlternateContent>
          <mc:Choice Requires="wps">
            <w:drawing>
              <wp:anchor distT="0" distB="0" distL="114300" distR="114300" simplePos="0" relativeHeight="251702272" behindDoc="0" locked="0" layoutInCell="1" allowOverlap="1" wp14:anchorId="340374D6" wp14:editId="4491629F">
                <wp:simplePos x="0" y="0"/>
                <wp:positionH relativeFrom="column">
                  <wp:posOffset>5280025</wp:posOffset>
                </wp:positionH>
                <wp:positionV relativeFrom="paragraph">
                  <wp:posOffset>165100</wp:posOffset>
                </wp:positionV>
                <wp:extent cx="107950" cy="107950"/>
                <wp:effectExtent l="0" t="0" r="25400" b="25400"/>
                <wp:wrapNone/>
                <wp:docPr id="32" name="Ellipse 32"/>
                <wp:cNvGraphicFramePr/>
                <a:graphic xmlns:a="http://schemas.openxmlformats.org/drawingml/2006/main">
                  <a:graphicData uri="http://schemas.microsoft.com/office/word/2010/wordprocessingShape">
                    <wps:wsp>
                      <wps:cNvSpPr/>
                      <wps:spPr>
                        <a:xfrm>
                          <a:off x="0" y="0"/>
                          <a:ext cx="107950" cy="107950"/>
                        </a:xfrm>
                        <a:prstGeom prst="ellipse">
                          <a:avLst/>
                        </a:prstGeom>
                        <a:noFill/>
                        <a:ln w="63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75C75" id="Ellipse 32" o:spid="_x0000_s1026" style="position:absolute;margin-left:415.75pt;margin-top:13pt;width:8.5pt;height: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" filled="f" strokecolor="blue" strokeweight=".5pt">
                <v:stroke joinstyle="miter"/>
              </v:oval>
            </w:pict>
          </mc:Fallback>
        </mc:AlternateContent>
      </w:r>
      <w:r w:rsidRPr="00F67861">
        <w:rPr>
          <w:noProof/>
          <w:color w:val="0000FF"/>
        </w:rPr>
        <mc:AlternateContent>
          <mc:Choice Requires="wps">
            <w:drawing>
              <wp:anchor distT="0" distB="0" distL="114300" distR="114300" simplePos="0" relativeHeight="251701248" behindDoc="0" locked="0" layoutInCell="1" allowOverlap="1" wp14:anchorId="4F0A18E1" wp14:editId="411854E0">
                <wp:simplePos x="0" y="0"/>
                <wp:positionH relativeFrom="column">
                  <wp:posOffset>4650105</wp:posOffset>
                </wp:positionH>
                <wp:positionV relativeFrom="paragraph">
                  <wp:posOffset>-1905</wp:posOffset>
                </wp:positionV>
                <wp:extent cx="1162685" cy="826770"/>
                <wp:effectExtent l="0" t="0" r="0" b="0"/>
                <wp:wrapSquare wrapText="bothSides"/>
                <wp:docPr id="31" name="Textfeld 31"/>
                <wp:cNvGraphicFramePr/>
                <a:graphic xmlns:a="http://schemas.openxmlformats.org/drawingml/2006/main">
                  <a:graphicData uri="http://schemas.microsoft.com/office/word/2010/wordprocessingShape">
                    <wps:wsp>
                      <wps:cNvSpPr txBox="1"/>
                      <wps:spPr>
                        <a:xfrm>
                          <a:off x="0" y="0"/>
                          <a:ext cx="1162685" cy="826770"/>
                        </a:xfrm>
                        <a:prstGeom prst="rect">
                          <a:avLst/>
                        </a:prstGeom>
                        <a:solidFill>
                          <a:schemeClr val="lt1"/>
                        </a:solidFill>
                        <a:ln w="6350">
                          <a:noFill/>
                        </a:ln>
                      </wps:spPr>
                      <wps:txbx>
                        <w:txbxContent>
                          <w:p w14:paraId="2CAA3580" w14:textId="0D4A2C9C" w:rsidR="00E63947" w:rsidRPr="00F67861" w:rsidRDefault="00EF2B55" w:rsidP="00EF2B55">
                            <w:pPr>
                              <w:jc w:val="center"/>
                              <w:rPr>
                                <w:rFonts w:ascii="Arial" w:hAnsi="Arial" w:cs="Arial"/>
                                <w:color w:val="0000FF"/>
                              </w:rPr>
                            </w:pPr>
                            <w:r w:rsidRPr="00F67861">
                              <w:rPr>
                                <w:rFonts w:ascii="Arial" w:hAnsi="Arial" w:cs="Arial"/>
                                <w:color w:val="0000FF"/>
                              </w:rPr>
                              <w:t>|</w:t>
                            </w:r>
                          </w:p>
                          <w:p w14:paraId="719E1564" w14:textId="04CC06C6" w:rsidR="00EF2B55" w:rsidRPr="00F67861" w:rsidRDefault="00EF2B55" w:rsidP="00EF2B55">
                            <w:pPr>
                              <w:jc w:val="center"/>
                              <w:rPr>
                                <w:rFonts w:ascii="Arial" w:hAnsi="Arial" w:cs="Arial"/>
                                <w:color w:val="0000FF"/>
                              </w:rPr>
                            </w:pPr>
                            <w:r w:rsidRPr="00F67861">
                              <w:rPr>
                                <w:rFonts w:ascii="Arial" w:hAnsi="Arial" w:cs="Arial"/>
                                <w:color w:val="0000FF"/>
                              </w:rPr>
                              <w:t>H–N–H</w:t>
                            </w:r>
                          </w:p>
                          <w:p w14:paraId="222C8324" w14:textId="141EB083" w:rsidR="00EF2B55" w:rsidRPr="00F67861" w:rsidRDefault="00EF2B55" w:rsidP="00EF2B55">
                            <w:pPr>
                              <w:jc w:val="center"/>
                              <w:rPr>
                                <w:rFonts w:ascii="Arial" w:hAnsi="Arial" w:cs="Arial"/>
                                <w:color w:val="0000FF"/>
                              </w:rPr>
                            </w:pPr>
                            <w:r w:rsidRPr="00F67861">
                              <w:rPr>
                                <w:rFonts w:ascii="Arial" w:hAnsi="Arial" w:cs="Arial"/>
                                <w:color w:val="0000FF"/>
                              </w:rPr>
                              <w:t>|</w:t>
                            </w:r>
                          </w:p>
                          <w:p w14:paraId="786652D9" w14:textId="0885570E" w:rsidR="00EF2B55" w:rsidRPr="00F67861" w:rsidRDefault="00EF2B55" w:rsidP="00EF2B55">
                            <w:pPr>
                              <w:jc w:val="center"/>
                              <w:rPr>
                                <w:rFonts w:ascii="Arial" w:hAnsi="Arial" w:cs="Arial"/>
                                <w:color w:val="0000FF"/>
                              </w:rPr>
                            </w:pPr>
                            <w:r w:rsidRPr="00F67861">
                              <w:rPr>
                                <w:rFonts w:ascii="Arial" w:hAnsi="Arial" w:cs="Arial"/>
                                <w:color w:val="0000FF"/>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0A18E1" id="Textfeld 31" o:spid="_x0000_s1041" type="#_x0000_t202" style="position:absolute;left:0;text-align:left;margin-left:366.15pt;margin-top:-.15pt;width:91.55pt;height:65.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B3MQIAAFw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" fillcolor="white [3201]" stroked="f" strokeweight=".5pt">
                <v:textbox>
                  <w:txbxContent>
                    <w:p w14:paraId="2CAA3580" w14:textId="0D4A2C9C" w:rsidR="00E63947" w:rsidRPr="00F67861" w:rsidRDefault="00EF2B55" w:rsidP="00EF2B55">
                      <w:pPr>
                        <w:jc w:val="center"/>
                        <w:rPr>
                          <w:rFonts w:ascii="Arial" w:hAnsi="Arial" w:cs="Arial"/>
                          <w:color w:val="0000FF"/>
                        </w:rPr>
                      </w:pPr>
                      <w:r w:rsidRPr="00F67861">
                        <w:rPr>
                          <w:rFonts w:ascii="Arial" w:hAnsi="Arial" w:cs="Arial"/>
                          <w:color w:val="0000FF"/>
                        </w:rPr>
                        <w:t>|</w:t>
                      </w:r>
                    </w:p>
                    <w:p w14:paraId="719E1564" w14:textId="04CC06C6" w:rsidR="00EF2B55" w:rsidRPr="00F67861" w:rsidRDefault="00EF2B55" w:rsidP="00EF2B55">
                      <w:pPr>
                        <w:jc w:val="center"/>
                        <w:rPr>
                          <w:rFonts w:ascii="Arial" w:hAnsi="Arial" w:cs="Arial"/>
                          <w:color w:val="0000FF"/>
                        </w:rPr>
                      </w:pPr>
                      <w:r w:rsidRPr="00F67861">
                        <w:rPr>
                          <w:rFonts w:ascii="Arial" w:hAnsi="Arial" w:cs="Arial"/>
                          <w:color w:val="0000FF"/>
                        </w:rPr>
                        <w:t>H–N–H</w:t>
                      </w:r>
                    </w:p>
                    <w:p w14:paraId="222C8324" w14:textId="141EB083" w:rsidR="00EF2B55" w:rsidRPr="00F67861" w:rsidRDefault="00EF2B55" w:rsidP="00EF2B55">
                      <w:pPr>
                        <w:jc w:val="center"/>
                        <w:rPr>
                          <w:rFonts w:ascii="Arial" w:hAnsi="Arial" w:cs="Arial"/>
                          <w:color w:val="0000FF"/>
                        </w:rPr>
                      </w:pPr>
                      <w:r w:rsidRPr="00F67861">
                        <w:rPr>
                          <w:rFonts w:ascii="Arial" w:hAnsi="Arial" w:cs="Arial"/>
                          <w:color w:val="0000FF"/>
                        </w:rPr>
                        <w:t>|</w:t>
                      </w:r>
                    </w:p>
                    <w:p w14:paraId="786652D9" w14:textId="0885570E" w:rsidR="00EF2B55" w:rsidRPr="00F67861" w:rsidRDefault="00EF2B55" w:rsidP="00EF2B55">
                      <w:pPr>
                        <w:jc w:val="center"/>
                        <w:rPr>
                          <w:rFonts w:ascii="Arial" w:hAnsi="Arial" w:cs="Arial"/>
                          <w:color w:val="0000FF"/>
                        </w:rPr>
                      </w:pPr>
                      <w:r w:rsidRPr="00F67861">
                        <w:rPr>
                          <w:rFonts w:ascii="Arial" w:hAnsi="Arial" w:cs="Arial"/>
                          <w:color w:val="0000FF"/>
                        </w:rPr>
                        <w:t>H</w:t>
                      </w:r>
                    </w:p>
                  </w:txbxContent>
                </v:textbox>
                <w10:wrap type="square"/>
              </v:shape>
            </w:pict>
          </mc:Fallback>
        </mc:AlternateContent>
      </w:r>
      <w:r w:rsidR="00E63947" w:rsidRPr="002F1F28">
        <w:rPr>
          <w:color w:val="0000FF"/>
        </w:rPr>
        <w:t>Im Protein liegt die endständige Aminogruppe des Lysin-Restes in proto</w:t>
      </w:r>
      <w:r>
        <w:rPr>
          <w:color w:val="0000FF"/>
        </w:rPr>
        <w:softHyphen/>
      </w:r>
      <w:r w:rsidR="00E63947" w:rsidRPr="002F1F28">
        <w:rPr>
          <w:color w:val="0000FF"/>
        </w:rPr>
        <w:t>nierter Form vor und trägt deshalb eine positive Ladung:</w:t>
      </w:r>
    </w:p>
    <w:p w14:paraId="4F00AA36" w14:textId="25793157" w:rsidR="00E63947" w:rsidRPr="00F67861" w:rsidRDefault="00E63947" w:rsidP="00057EF5">
      <w:pPr>
        <w:rPr>
          <w:color w:val="0000FF"/>
        </w:rPr>
      </w:pPr>
    </w:p>
    <w:p w14:paraId="226B32B2" w14:textId="5B97D225" w:rsidR="00E63947" w:rsidRPr="002F1F28" w:rsidRDefault="00E63947" w:rsidP="00057EF5">
      <w:pPr>
        <w:rPr>
          <w:color w:val="0000FF"/>
        </w:rPr>
      </w:pPr>
    </w:p>
    <w:p w14:paraId="151FAAB7" w14:textId="2E1E6F94" w:rsidR="00E63947" w:rsidRPr="00A44725" w:rsidRDefault="00EF2B55" w:rsidP="00C87AA1">
      <w:pPr>
        <w:spacing w:before="240"/>
        <w:jc w:val="both"/>
        <w:rPr>
          <w:color w:val="0000FF"/>
        </w:rPr>
      </w:pPr>
      <w:r w:rsidRPr="002F1F28">
        <w:rPr>
          <w:color w:val="0000FF"/>
        </w:rPr>
        <w:lastRenderedPageBreak/>
        <w:t xml:space="preserve">Wenn eines der Wasserstoff-Atome dieser Gruppe durch einen Acetylrest ersetzt ist, kann sich dort kein Proton (Wasserstoff-Ion) mehr anlagern. Deshalb ist die acetylierte Aminogruppe </w:t>
      </w:r>
      <w:r w:rsidRPr="00A44725">
        <w:rPr>
          <w:color w:val="0000FF"/>
        </w:rPr>
        <w:t>elektrisch neutral.</w:t>
      </w:r>
    </w:p>
    <w:p w14:paraId="60AB4699" w14:textId="25C04083" w:rsidR="00EF2B55" w:rsidRPr="00A44725" w:rsidRDefault="00EF2B55" w:rsidP="00057EF5">
      <w:pPr>
        <w:rPr>
          <w:color w:val="0000FF"/>
        </w:rPr>
      </w:pPr>
    </w:p>
    <w:p w14:paraId="5B77AEC4" w14:textId="6DC81358" w:rsidR="00EF2B55" w:rsidRPr="00A44725" w:rsidRDefault="00EF2B55" w:rsidP="00480380">
      <w:pPr>
        <w:jc w:val="both"/>
        <w:rPr>
          <w:color w:val="0000FF"/>
        </w:rPr>
      </w:pPr>
      <w:r w:rsidRPr="00A44725">
        <w:rPr>
          <w:color w:val="0000FF"/>
        </w:rPr>
        <w:t>Die positiv</w:t>
      </w:r>
      <w:r w:rsidR="00480380" w:rsidRPr="00A44725">
        <w:rPr>
          <w:color w:val="0000FF"/>
        </w:rPr>
        <w:t>e Ladung der</w:t>
      </w:r>
      <w:r w:rsidRPr="00A44725">
        <w:rPr>
          <w:color w:val="0000FF"/>
        </w:rPr>
        <w:t xml:space="preserve"> protonierte</w:t>
      </w:r>
      <w:r w:rsidR="00480380" w:rsidRPr="00A44725">
        <w:rPr>
          <w:color w:val="0000FF"/>
        </w:rPr>
        <w:t>n</w:t>
      </w:r>
      <w:r w:rsidRPr="00A44725">
        <w:rPr>
          <w:color w:val="0000FF"/>
        </w:rPr>
        <w:t xml:space="preserve"> Aminogruppe steht in elektrostatischer Wechselwirkung mit de</w:t>
      </w:r>
      <w:r w:rsidR="00480380" w:rsidRPr="00A44725">
        <w:rPr>
          <w:color w:val="0000FF"/>
        </w:rPr>
        <w:t>r</w:t>
      </w:r>
      <w:r w:rsidRPr="00A44725">
        <w:rPr>
          <w:color w:val="0000FF"/>
        </w:rPr>
        <w:t xml:space="preserve"> negativ</w:t>
      </w:r>
      <w:r w:rsidR="00480380" w:rsidRPr="00A44725">
        <w:rPr>
          <w:color w:val="0000FF"/>
        </w:rPr>
        <w:t xml:space="preserve">en Ladung der </w:t>
      </w:r>
      <w:r w:rsidRPr="00A44725">
        <w:rPr>
          <w:color w:val="0000FF"/>
        </w:rPr>
        <w:t xml:space="preserve">Phosphatreste der DNA (Ionenbindung). Dies hat zur Folge, dass sich bestimmte Regionen des DNA-Histon-Komplexes </w:t>
      </w:r>
      <w:r w:rsidR="00171B26" w:rsidRPr="00A44725">
        <w:rPr>
          <w:color w:val="0000FF"/>
        </w:rPr>
        <w:t>verdichten</w:t>
      </w:r>
      <w:r w:rsidR="00480380" w:rsidRPr="00A44725">
        <w:rPr>
          <w:color w:val="0000FF"/>
        </w:rPr>
        <w:t>. Damit wird</w:t>
      </w:r>
      <w:r w:rsidRPr="00A44725">
        <w:rPr>
          <w:color w:val="0000FF"/>
        </w:rPr>
        <w:t xml:space="preserve"> eine Bindung zwischen Transkriptionsfaktoren und DNA </w:t>
      </w:r>
      <w:r w:rsidR="00171B26" w:rsidRPr="00A44725">
        <w:rPr>
          <w:color w:val="0000FF"/>
        </w:rPr>
        <w:t>erschwert</w:t>
      </w:r>
      <w:r w:rsidRPr="00A44725">
        <w:rPr>
          <w:color w:val="0000FF"/>
        </w:rPr>
        <w:t xml:space="preserve"> und </w:t>
      </w:r>
      <w:r w:rsidR="008A465A" w:rsidRPr="00A44725">
        <w:rPr>
          <w:color w:val="0000FF"/>
        </w:rPr>
        <w:t>dadurch</w:t>
      </w:r>
      <w:r w:rsidRPr="00A44725">
        <w:rPr>
          <w:color w:val="0000FF"/>
        </w:rPr>
        <w:t xml:space="preserve"> die Transkription </w:t>
      </w:r>
      <w:r w:rsidR="00A44725" w:rsidRPr="00A44725">
        <w:rPr>
          <w:color w:val="0000FF"/>
        </w:rPr>
        <w:t>behindert</w:t>
      </w:r>
      <w:r w:rsidRPr="00A44725">
        <w:rPr>
          <w:color w:val="0000FF"/>
        </w:rPr>
        <w:t xml:space="preserve"> (ggf. Fachbegriff </w:t>
      </w:r>
      <w:r w:rsidR="00A44725" w:rsidRPr="00A44725">
        <w:rPr>
          <w:color w:val="0000FF"/>
        </w:rPr>
        <w:t>Hetero</w:t>
      </w:r>
      <w:r w:rsidRPr="00A44725">
        <w:rPr>
          <w:color w:val="0000FF"/>
        </w:rPr>
        <w:t>chromatin).</w:t>
      </w:r>
    </w:p>
    <w:p w14:paraId="5EAB574C" w14:textId="6E40EBED" w:rsidR="00EF2B55" w:rsidRPr="00A44725" w:rsidRDefault="00EF2B55" w:rsidP="00480380">
      <w:pPr>
        <w:jc w:val="both"/>
        <w:rPr>
          <w:color w:val="0000FF"/>
        </w:rPr>
      </w:pPr>
    </w:p>
    <w:p w14:paraId="4BA7E3D3" w14:textId="587A79AC" w:rsidR="00EF2B55" w:rsidRPr="00A44725" w:rsidRDefault="00EF2B55" w:rsidP="00480380">
      <w:pPr>
        <w:jc w:val="both"/>
        <w:rPr>
          <w:color w:val="0000FF"/>
        </w:rPr>
      </w:pPr>
      <w:r w:rsidRPr="00A44725">
        <w:rPr>
          <w:color w:val="0000FF"/>
        </w:rPr>
        <w:t>Die acetylierte Aminogruppe ist nicht geladen, die oben genannte elektrostatische Wechsel</w:t>
      </w:r>
      <w:r w:rsidR="00480380" w:rsidRPr="00A44725">
        <w:rPr>
          <w:color w:val="0000FF"/>
        </w:rPr>
        <w:softHyphen/>
      </w:r>
      <w:r w:rsidRPr="00A44725">
        <w:rPr>
          <w:color w:val="0000FF"/>
        </w:rPr>
        <w:t xml:space="preserve">wirkung entfällt. Dies hat zur Folge, dass sich der DNA-Histon-Komplex </w:t>
      </w:r>
      <w:r w:rsidR="00D22EE5" w:rsidRPr="00A44725">
        <w:rPr>
          <w:color w:val="0000FF"/>
        </w:rPr>
        <w:t>lockert</w:t>
      </w:r>
      <w:r w:rsidR="00480380" w:rsidRPr="00A44725">
        <w:rPr>
          <w:color w:val="0000FF"/>
        </w:rPr>
        <w:t>,</w:t>
      </w:r>
      <w:r w:rsidRPr="00A44725">
        <w:rPr>
          <w:color w:val="0000FF"/>
        </w:rPr>
        <w:t xml:space="preserve"> damit den Zutritt von Transkriptionsfaktoren </w:t>
      </w:r>
      <w:r w:rsidR="00D22EE5" w:rsidRPr="00A44725">
        <w:rPr>
          <w:color w:val="0000FF"/>
        </w:rPr>
        <w:t>erleichtert</w:t>
      </w:r>
      <w:r w:rsidR="008A465A" w:rsidRPr="00A44725">
        <w:rPr>
          <w:color w:val="0000FF"/>
        </w:rPr>
        <w:t xml:space="preserve"> und dadurch die Transkription </w:t>
      </w:r>
      <w:r w:rsidR="00D22EE5" w:rsidRPr="00A44725">
        <w:rPr>
          <w:color w:val="0000FF"/>
        </w:rPr>
        <w:t>fördert</w:t>
      </w:r>
      <w:r w:rsidR="008A465A" w:rsidRPr="00A44725">
        <w:rPr>
          <w:color w:val="0000FF"/>
        </w:rPr>
        <w:t xml:space="preserve"> (ggf. Fach</w:t>
      </w:r>
      <w:r w:rsidR="00D22EE5" w:rsidRPr="00A44725">
        <w:rPr>
          <w:color w:val="0000FF"/>
        </w:rPr>
        <w:softHyphen/>
      </w:r>
      <w:r w:rsidR="008A465A" w:rsidRPr="00A44725">
        <w:rPr>
          <w:color w:val="0000FF"/>
        </w:rPr>
        <w:t xml:space="preserve">begriff </w:t>
      </w:r>
      <w:r w:rsidR="00D22EE5" w:rsidRPr="00A44725">
        <w:rPr>
          <w:color w:val="0000FF"/>
        </w:rPr>
        <w:t>Eu</w:t>
      </w:r>
      <w:r w:rsidR="008A465A" w:rsidRPr="00A44725">
        <w:rPr>
          <w:color w:val="0000FF"/>
        </w:rPr>
        <w:t>chromatin).</w:t>
      </w:r>
    </w:p>
    <w:p w14:paraId="3CDC61B9" w14:textId="6D9DD4D7" w:rsidR="00E63947" w:rsidRPr="00A44725" w:rsidRDefault="00E63947" w:rsidP="00057EF5">
      <w:pPr>
        <w:rPr>
          <w:color w:val="0000FF"/>
        </w:rPr>
      </w:pPr>
    </w:p>
    <w:p w14:paraId="5AFB25C1" w14:textId="4DA4A3E6" w:rsidR="00E63947" w:rsidRPr="00A44725" w:rsidRDefault="0091451B" w:rsidP="00057EF5">
      <w:pPr>
        <w:rPr>
          <w:color w:val="0000FF"/>
          <w:u w:val="single"/>
        </w:rPr>
      </w:pPr>
      <w:r w:rsidRPr="00A44725">
        <w:rPr>
          <w:color w:val="0000FF"/>
          <w:u w:val="single"/>
        </w:rPr>
        <w:t>Methylierung (</w:t>
      </w:r>
      <w:r w:rsidR="00A44725">
        <w:rPr>
          <w:color w:val="0000FF"/>
          <w:u w:val="single"/>
        </w:rPr>
        <w:t xml:space="preserve">nur </w:t>
      </w:r>
      <w:r w:rsidR="00A44725" w:rsidRPr="004D218E">
        <w:rPr>
          <w:b/>
          <w:bCs/>
          <w:color w:val="0000FF"/>
          <w:highlight w:val="yellow"/>
          <w:u w:val="single"/>
        </w:rPr>
        <w:t>Begabtenförderung</w:t>
      </w:r>
      <w:r w:rsidRPr="00A44725">
        <w:rPr>
          <w:color w:val="0000FF"/>
          <w:u w:val="single"/>
        </w:rPr>
        <w:t>):</w:t>
      </w:r>
    </w:p>
    <w:p w14:paraId="7163246B" w14:textId="03790926" w:rsidR="002F1F28" w:rsidRPr="002F1F28" w:rsidRDefault="0091451B" w:rsidP="00480380">
      <w:pPr>
        <w:spacing w:before="120"/>
        <w:jc w:val="both"/>
        <w:rPr>
          <w:color w:val="0000FF"/>
        </w:rPr>
      </w:pPr>
      <w:r w:rsidRPr="002F1F28">
        <w:rPr>
          <w:color w:val="0000FF"/>
        </w:rPr>
        <w:t>Das Enzym Histon-Methyl-Transferase kann Methylgruppen (H</w:t>
      </w:r>
      <w:r w:rsidRPr="002F1F28">
        <w:rPr>
          <w:color w:val="0000FF"/>
          <w:vertAlign w:val="subscript"/>
        </w:rPr>
        <w:t>3</w:t>
      </w:r>
      <w:r w:rsidRPr="002F1F28">
        <w:rPr>
          <w:color w:val="0000FF"/>
        </w:rPr>
        <w:t>C–) auf die Aminosäurereste von Lysin bzw. Arginin übertragen, wobei Lysin bis zu drei, Arginin bis zu zwei Methylreste erhalten kann. Ob die Wirkung der Histon-Methylierung die Transkription fördert oder hemmt, hängt von der Lage der Aminosäure innerhalb des Histonproteins ab. Histon-Demethylasen machen den Vorgang rückgängig, indem sie Methylgruppen abspalten.</w:t>
      </w:r>
    </w:p>
    <w:p w14:paraId="51957A46" w14:textId="5560960C" w:rsidR="00E63947" w:rsidRPr="002F1F28" w:rsidRDefault="00E63947" w:rsidP="00057EF5">
      <w:pPr>
        <w:rPr>
          <w:color w:val="0000FF"/>
        </w:rPr>
      </w:pPr>
    </w:p>
    <w:p w14:paraId="756940BE" w14:textId="5FE6848D" w:rsidR="002F1F28" w:rsidRPr="002F1F28" w:rsidRDefault="002F1F28" w:rsidP="00480380">
      <w:pPr>
        <w:jc w:val="both"/>
        <w:rPr>
          <w:i/>
          <w:iCs/>
          <w:color w:val="0000FF"/>
        </w:rPr>
      </w:pPr>
      <w:r w:rsidRPr="002F1F28">
        <w:rPr>
          <w:i/>
          <w:iCs/>
          <w:color w:val="0000FF"/>
          <w:u w:val="single"/>
        </w:rPr>
        <w:t>Hinweis</w:t>
      </w:r>
      <w:r w:rsidR="00A44725">
        <w:rPr>
          <w:i/>
          <w:iCs/>
          <w:color w:val="0000FF"/>
          <w:u w:val="single"/>
        </w:rPr>
        <w:t>e</w:t>
      </w:r>
      <w:r w:rsidRPr="002F1F28">
        <w:rPr>
          <w:i/>
          <w:iCs/>
          <w:color w:val="0000FF"/>
        </w:rPr>
        <w:t xml:space="preserve">: Die Phosphorylierung von Histonen sowie den Begriff Histon-Code würde ich </w:t>
      </w:r>
      <w:r w:rsidR="00C878FA">
        <w:rPr>
          <w:i/>
          <w:iCs/>
          <w:color w:val="0000FF"/>
        </w:rPr>
        <w:t xml:space="preserve">auf </w:t>
      </w:r>
      <w:r w:rsidRPr="002F1F28">
        <w:rPr>
          <w:i/>
          <w:iCs/>
          <w:color w:val="0000FF"/>
        </w:rPr>
        <w:t>aus dem Unterricht heraus lassen.</w:t>
      </w:r>
    </w:p>
    <w:p w14:paraId="586653B0" w14:textId="68A55E14" w:rsidR="00E63947" w:rsidRPr="002F1F28" w:rsidRDefault="00E63947" w:rsidP="00057EF5">
      <w:pPr>
        <w:rPr>
          <w:color w:val="0000FF"/>
        </w:rPr>
      </w:pPr>
    </w:p>
    <w:p w14:paraId="2B17089F" w14:textId="6CA0A070" w:rsidR="00E63947" w:rsidRPr="002F1F28" w:rsidRDefault="002F1F28" w:rsidP="00057EF5">
      <w:pPr>
        <w:rPr>
          <w:color w:val="0000FF"/>
          <w:u w:val="single"/>
        </w:rPr>
      </w:pPr>
      <w:r w:rsidRPr="002F1F28">
        <w:rPr>
          <w:color w:val="0000FF"/>
          <w:u w:val="single"/>
        </w:rPr>
        <w:t>Deaktivierte X-Chromosomen (</w:t>
      </w:r>
      <w:r w:rsidR="00C878FA">
        <w:rPr>
          <w:color w:val="0000FF"/>
          <w:u w:val="single"/>
        </w:rPr>
        <w:t>nur Information für die Lehrkraft</w:t>
      </w:r>
      <w:r w:rsidRPr="002F1F28">
        <w:rPr>
          <w:color w:val="0000FF"/>
          <w:u w:val="single"/>
        </w:rPr>
        <w:t>):</w:t>
      </w:r>
    </w:p>
    <w:p w14:paraId="579258A3" w14:textId="07E256D6" w:rsidR="0091451B" w:rsidRDefault="002F1F28" w:rsidP="00480380">
      <w:pPr>
        <w:jc w:val="both"/>
        <w:rPr>
          <w:color w:val="0000FF"/>
        </w:rPr>
      </w:pPr>
      <w:r w:rsidRPr="002F1F28">
        <w:rPr>
          <w:color w:val="0000FF"/>
        </w:rPr>
        <w:t>In Barr-Körperchen, also stark kondensierten und damit deaktivierten X-Chromosomen</w:t>
      </w:r>
      <w:r w:rsidR="00480380">
        <w:rPr>
          <w:color w:val="0000FF"/>
        </w:rPr>
        <w:t>,</w:t>
      </w:r>
      <w:r w:rsidRPr="002F1F28">
        <w:rPr>
          <w:color w:val="0000FF"/>
        </w:rPr>
        <w:t xml:space="preserve"> liegen bestimmte Histone methyliert und andere Histone deacetyliert vor.</w:t>
      </w:r>
    </w:p>
    <w:p w14:paraId="35DFA97B" w14:textId="60759E03" w:rsidR="0086579C" w:rsidRDefault="0086579C" w:rsidP="00057EF5">
      <w:pPr>
        <w:rPr>
          <w:color w:val="0000FF"/>
        </w:rPr>
      </w:pPr>
    </w:p>
    <w:p w14:paraId="1B3BBA20" w14:textId="71A163AB" w:rsidR="0086579C" w:rsidRDefault="0086579C" w:rsidP="00480380">
      <w:pPr>
        <w:jc w:val="both"/>
        <w:rPr>
          <w:i/>
          <w:color w:val="0000FF"/>
        </w:rPr>
      </w:pPr>
      <w:r>
        <w:rPr>
          <w:i/>
          <w:color w:val="0000FF"/>
        </w:rPr>
        <w:t xml:space="preserve">Es ist sinnvoll, an dieser Stelle </w:t>
      </w:r>
      <w:r w:rsidR="00C878FA">
        <w:rPr>
          <w:i/>
          <w:color w:val="0000FF"/>
        </w:rPr>
        <w:t xml:space="preserve">zusammenfassend </w:t>
      </w:r>
      <w:r>
        <w:rPr>
          <w:i/>
          <w:color w:val="0000FF"/>
        </w:rPr>
        <w:t>die wichtigsten Mechanismen der Epigenetik innerhalb der Proteinbiosynthese zu verorten</w:t>
      </w:r>
      <w:r w:rsidR="0032769F">
        <w:rPr>
          <w:i/>
          <w:color w:val="0000FF"/>
        </w:rPr>
        <w:t>, auch Mechanismen aus Abschnitt 1. Dabei sollte</w:t>
      </w:r>
      <w:r>
        <w:rPr>
          <w:i/>
          <w:color w:val="0000FF"/>
        </w:rPr>
        <w:t xml:space="preserve"> noch einmal die Grundfrage </w:t>
      </w:r>
      <w:r w:rsidR="0032769F">
        <w:rPr>
          <w:i/>
          <w:color w:val="0000FF"/>
        </w:rPr>
        <w:t>aufgegriffen werden</w:t>
      </w:r>
      <w:r>
        <w:rPr>
          <w:i/>
          <w:color w:val="0000FF"/>
        </w:rPr>
        <w:t>: Warum sind Zellen trotz identischer gene</w:t>
      </w:r>
      <w:r w:rsidR="001851BC">
        <w:rPr>
          <w:i/>
          <w:color w:val="0000FF"/>
        </w:rPr>
        <w:softHyphen/>
      </w:r>
      <w:r>
        <w:rPr>
          <w:i/>
          <w:color w:val="0000FF"/>
        </w:rPr>
        <w:t>tischer Ausstattung so unterschiedlich?</w:t>
      </w:r>
      <w:r w:rsidR="00C878FA">
        <w:rPr>
          <w:i/>
          <w:color w:val="0000FF"/>
        </w:rPr>
        <w:t xml:space="preserve"> Die Blitz-Symbole bedeuten: Hemmung.</w:t>
      </w:r>
    </w:p>
    <w:p w14:paraId="15233D80" w14:textId="77777777" w:rsidR="00480380" w:rsidRPr="00480380" w:rsidRDefault="00480380" w:rsidP="00057EF5">
      <w:pPr>
        <w:rPr>
          <w:i/>
          <w:color w:val="0000FF"/>
        </w:rPr>
      </w:pPr>
    </w:p>
    <w:p w14:paraId="67E0D2B8" w14:textId="043AD77F" w:rsidR="0086579C" w:rsidRPr="00480380" w:rsidRDefault="0086579C" w:rsidP="00057EF5">
      <w:pPr>
        <w:rPr>
          <w:color w:val="0000FF"/>
        </w:rPr>
      </w:pPr>
      <w:r w:rsidRPr="00480380">
        <w:rPr>
          <w:noProof/>
          <w:color w:val="0000FF"/>
        </w:rPr>
        <mc:AlternateContent>
          <mc:Choice Requires="wps">
            <w:drawing>
              <wp:anchor distT="0" distB="0" distL="114300" distR="114300" simplePos="0" relativeHeight="251719680" behindDoc="0" locked="0" layoutInCell="1" allowOverlap="1" wp14:anchorId="6069D81C" wp14:editId="0397F02A">
                <wp:simplePos x="0" y="0"/>
                <wp:positionH relativeFrom="column">
                  <wp:posOffset>540385</wp:posOffset>
                </wp:positionH>
                <wp:positionV relativeFrom="paragraph">
                  <wp:posOffset>29845</wp:posOffset>
                </wp:positionV>
                <wp:extent cx="4937760" cy="1615440"/>
                <wp:effectExtent l="0" t="0" r="0" b="3810"/>
                <wp:wrapNone/>
                <wp:docPr id="44" name="Textfeld 44"/>
                <wp:cNvGraphicFramePr/>
                <a:graphic xmlns:a="http://schemas.openxmlformats.org/drawingml/2006/main">
                  <a:graphicData uri="http://schemas.microsoft.com/office/word/2010/wordprocessingShape">
                    <wps:wsp>
                      <wps:cNvSpPr txBox="1"/>
                      <wps:spPr>
                        <a:xfrm>
                          <a:off x="0" y="0"/>
                          <a:ext cx="4937760" cy="1615440"/>
                        </a:xfrm>
                        <a:prstGeom prst="rect">
                          <a:avLst/>
                        </a:prstGeom>
                        <a:noFill/>
                        <a:ln w="6350">
                          <a:noFill/>
                        </a:ln>
                      </wps:spPr>
                      <wps:txbx>
                        <w:txbxContent>
                          <w:p w14:paraId="694658B8" w14:textId="18344C8A" w:rsidR="0086579C" w:rsidRPr="00480380" w:rsidRDefault="0086579C">
                            <w:pPr>
                              <w:rPr>
                                <w:rFonts w:ascii="Arial Narrow" w:hAnsi="Arial Narrow"/>
                                <w:color w:val="0000FF"/>
                              </w:rPr>
                            </w:pPr>
                            <w:r>
                              <w:rPr>
                                <w:rFonts w:ascii="Arial Narrow" w:hAnsi="Arial Narrow"/>
                              </w:rPr>
                              <w:t xml:space="preserve">    </w:t>
                            </w:r>
                            <w:r w:rsidRPr="00480380">
                              <w:rPr>
                                <w:rFonts w:ascii="Arial Narrow" w:hAnsi="Arial Narrow"/>
                                <w:color w:val="0000FF"/>
                              </w:rPr>
                              <w:t>Histon-</w:t>
                            </w:r>
                            <w:r w:rsidRPr="00480380">
                              <w:rPr>
                                <w:rFonts w:ascii="Arial Narrow" w:hAnsi="Arial Narrow"/>
                                <w:color w:val="0000FF"/>
                              </w:rPr>
                              <w:tab/>
                              <w:t xml:space="preserve">     DNA-</w:t>
                            </w:r>
                            <w:r w:rsidRPr="00480380">
                              <w:rPr>
                                <w:rFonts w:ascii="Arial Narrow" w:hAnsi="Arial Narrow"/>
                                <w:color w:val="0000FF"/>
                              </w:rPr>
                              <w:tab/>
                            </w:r>
                            <w:r w:rsidRPr="00480380">
                              <w:rPr>
                                <w:rFonts w:ascii="Arial Narrow" w:hAnsi="Arial Narrow"/>
                                <w:color w:val="0000FF"/>
                              </w:rPr>
                              <w:tab/>
                            </w:r>
                            <w:r w:rsidR="0032769F">
                              <w:rPr>
                                <w:rFonts w:ascii="Arial Narrow" w:hAnsi="Arial Narrow"/>
                                <w:color w:val="0000FF"/>
                              </w:rPr>
                              <w:tab/>
                            </w:r>
                            <w:r w:rsidRPr="00480380">
                              <w:rPr>
                                <w:rFonts w:ascii="Arial Narrow" w:hAnsi="Arial Narrow"/>
                                <w:color w:val="0000FF"/>
                              </w:rPr>
                              <w:t>RNA-</w:t>
                            </w:r>
                            <w:r w:rsidR="0032769F">
                              <w:rPr>
                                <w:rFonts w:ascii="Arial Narrow" w:hAnsi="Arial Narrow"/>
                                <w:color w:val="0000FF"/>
                              </w:rPr>
                              <w:tab/>
                              <w:t xml:space="preserve">       Antisense-</w:t>
                            </w:r>
                          </w:p>
                          <w:p w14:paraId="238EBE2C" w14:textId="2D6DB94A" w:rsidR="0086579C" w:rsidRDefault="0086579C">
                            <w:pPr>
                              <w:rPr>
                                <w:rFonts w:ascii="Arial Narrow" w:hAnsi="Arial Narrow"/>
                                <w:color w:val="0000FF"/>
                              </w:rPr>
                            </w:pPr>
                            <w:r w:rsidRPr="00480380">
                              <w:rPr>
                                <w:rFonts w:ascii="Arial Narrow" w:hAnsi="Arial Narrow"/>
                                <w:color w:val="0000FF"/>
                              </w:rPr>
                              <w:t>modifikation      methylierung</w:t>
                            </w:r>
                            <w:r w:rsidRPr="00480380">
                              <w:rPr>
                                <w:rFonts w:ascii="Arial Narrow" w:hAnsi="Arial Narrow"/>
                                <w:color w:val="0000FF"/>
                              </w:rPr>
                              <w:tab/>
                            </w:r>
                            <w:r w:rsidR="0032769F">
                              <w:rPr>
                                <w:rFonts w:ascii="Arial Narrow" w:hAnsi="Arial Narrow"/>
                                <w:color w:val="0000FF"/>
                              </w:rPr>
                              <w:t xml:space="preserve">                         </w:t>
                            </w:r>
                            <w:r w:rsidRPr="00480380">
                              <w:rPr>
                                <w:rFonts w:ascii="Arial Narrow" w:hAnsi="Arial Narrow"/>
                                <w:color w:val="0000FF"/>
                              </w:rPr>
                              <w:t>Interferenz</w:t>
                            </w:r>
                            <w:r w:rsidR="0032769F">
                              <w:rPr>
                                <w:rFonts w:ascii="Arial Narrow" w:hAnsi="Arial Narrow"/>
                                <w:color w:val="0000FF"/>
                              </w:rPr>
                              <w:t xml:space="preserve">          RNA</w:t>
                            </w:r>
                          </w:p>
                          <w:p w14:paraId="19F8B788" w14:textId="77777777" w:rsidR="0032769F" w:rsidRDefault="0032769F">
                            <w:pPr>
                              <w:rPr>
                                <w:rFonts w:ascii="Arial Narrow" w:hAnsi="Arial Narrow"/>
                                <w:color w:val="0000FF"/>
                              </w:rPr>
                            </w:pPr>
                          </w:p>
                          <w:p w14:paraId="6FDD711C" w14:textId="77777777" w:rsidR="0032769F" w:rsidRDefault="0032769F">
                            <w:pPr>
                              <w:rPr>
                                <w:rFonts w:ascii="Arial Narrow" w:hAnsi="Arial Narrow"/>
                                <w:color w:val="0000FF"/>
                              </w:rPr>
                            </w:pPr>
                          </w:p>
                          <w:p w14:paraId="1C95A8B2" w14:textId="77777777" w:rsidR="0032769F" w:rsidRDefault="0032769F">
                            <w:pPr>
                              <w:rPr>
                                <w:rFonts w:ascii="Arial Narrow" w:hAnsi="Arial Narrow"/>
                                <w:color w:val="0000FF"/>
                              </w:rPr>
                            </w:pPr>
                          </w:p>
                          <w:p w14:paraId="192B879A" w14:textId="77777777" w:rsidR="0032769F" w:rsidRDefault="0032769F">
                            <w:pPr>
                              <w:rPr>
                                <w:rFonts w:ascii="Arial Narrow" w:hAnsi="Arial Narrow"/>
                                <w:color w:val="0000FF"/>
                              </w:rPr>
                            </w:pPr>
                          </w:p>
                          <w:p w14:paraId="69DC7899" w14:textId="77777777" w:rsidR="0032769F" w:rsidRDefault="0032769F">
                            <w:pPr>
                              <w:rPr>
                                <w:rFonts w:ascii="Arial Narrow" w:hAnsi="Arial Narrow"/>
                                <w:color w:val="0000FF"/>
                              </w:rPr>
                            </w:pPr>
                          </w:p>
                          <w:p w14:paraId="32809696" w14:textId="77777777" w:rsidR="0032769F" w:rsidRPr="0032769F" w:rsidRDefault="0032769F">
                            <w:pPr>
                              <w:rPr>
                                <w:rFonts w:ascii="Arial Narrow" w:hAnsi="Arial Narrow"/>
                                <w:color w:val="0000FF"/>
                                <w:sz w:val="16"/>
                                <w:szCs w:val="16"/>
                              </w:rPr>
                            </w:pPr>
                          </w:p>
                          <w:p w14:paraId="34AABD98" w14:textId="1790A6FC" w:rsidR="0032769F" w:rsidRPr="00480380" w:rsidRDefault="0032769F">
                            <w:pPr>
                              <w:rPr>
                                <w:rFonts w:ascii="Arial Narrow" w:hAnsi="Arial Narrow"/>
                                <w:color w:val="0000FF"/>
                              </w:rPr>
                            </w:pPr>
                            <w:r>
                              <w:rPr>
                                <w:rFonts w:ascii="Arial Narrow" w:hAnsi="Arial Narrow"/>
                                <w:color w:val="0000FF"/>
                              </w:rPr>
                              <w:tab/>
                            </w:r>
                            <w:r>
                              <w:rPr>
                                <w:rFonts w:ascii="Arial Narrow" w:hAnsi="Arial Narrow"/>
                                <w:color w:val="0000FF"/>
                              </w:rPr>
                              <w:tab/>
                            </w:r>
                            <w:r>
                              <w:rPr>
                                <w:rFonts w:ascii="Arial Narrow" w:hAnsi="Arial Narrow"/>
                                <w:color w:val="0000FF"/>
                              </w:rPr>
                              <w:tab/>
                            </w:r>
                            <w:r>
                              <w:rPr>
                                <w:rFonts w:ascii="Arial Narrow" w:hAnsi="Arial Narrow"/>
                                <w:color w:val="0000FF"/>
                              </w:rPr>
                              <w:tab/>
                              <w:t>Länge des Poly-A-Schwanzes der mRNA</w:t>
                            </w:r>
                            <w:r w:rsidR="001851BC">
                              <w:rPr>
                                <w:rFonts w:ascii="Arial Narrow" w:hAnsi="Arial Narrow"/>
                                <w:color w:val="0000FF"/>
                              </w:rPr>
                              <w:t>: Abbau</w:t>
                            </w:r>
                            <w:r w:rsidR="00071F73">
                              <w:rPr>
                                <w:rFonts w:ascii="Arial Narrow" w:hAnsi="Arial Narrow"/>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D81C" id="Textfeld 44" o:spid="_x0000_s1042" type="#_x0000_t202" style="position:absolute;margin-left:42.55pt;margin-top:2.35pt;width:388.8pt;height:127.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" filled="f" stroked="f" strokeweight=".5pt">
                <v:textbox>
                  <w:txbxContent>
                    <w:p w14:paraId="694658B8" w14:textId="18344C8A" w:rsidR="0086579C" w:rsidRPr="00480380" w:rsidRDefault="0086579C">
                      <w:pPr>
                        <w:rPr>
                          <w:rFonts w:ascii="Arial Narrow" w:hAnsi="Arial Narrow"/>
                          <w:color w:val="0000FF"/>
                        </w:rPr>
                      </w:pPr>
                      <w:r>
                        <w:rPr>
                          <w:rFonts w:ascii="Arial Narrow" w:hAnsi="Arial Narrow"/>
                        </w:rPr>
                        <w:t xml:space="preserve">    </w:t>
                      </w:r>
                      <w:r w:rsidRPr="00480380">
                        <w:rPr>
                          <w:rFonts w:ascii="Arial Narrow" w:hAnsi="Arial Narrow"/>
                          <w:color w:val="0000FF"/>
                        </w:rPr>
                        <w:t>Histon-</w:t>
                      </w:r>
                      <w:r w:rsidRPr="00480380">
                        <w:rPr>
                          <w:rFonts w:ascii="Arial Narrow" w:hAnsi="Arial Narrow"/>
                          <w:color w:val="0000FF"/>
                        </w:rPr>
                        <w:tab/>
                        <w:t xml:space="preserve">     DNA-</w:t>
                      </w:r>
                      <w:r w:rsidRPr="00480380">
                        <w:rPr>
                          <w:rFonts w:ascii="Arial Narrow" w:hAnsi="Arial Narrow"/>
                          <w:color w:val="0000FF"/>
                        </w:rPr>
                        <w:tab/>
                      </w:r>
                      <w:r w:rsidRPr="00480380">
                        <w:rPr>
                          <w:rFonts w:ascii="Arial Narrow" w:hAnsi="Arial Narrow"/>
                          <w:color w:val="0000FF"/>
                        </w:rPr>
                        <w:tab/>
                      </w:r>
                      <w:r w:rsidR="0032769F">
                        <w:rPr>
                          <w:rFonts w:ascii="Arial Narrow" w:hAnsi="Arial Narrow"/>
                          <w:color w:val="0000FF"/>
                        </w:rPr>
                        <w:tab/>
                      </w:r>
                      <w:r w:rsidRPr="00480380">
                        <w:rPr>
                          <w:rFonts w:ascii="Arial Narrow" w:hAnsi="Arial Narrow"/>
                          <w:color w:val="0000FF"/>
                        </w:rPr>
                        <w:t>RNA-</w:t>
                      </w:r>
                      <w:r w:rsidR="0032769F">
                        <w:rPr>
                          <w:rFonts w:ascii="Arial Narrow" w:hAnsi="Arial Narrow"/>
                          <w:color w:val="0000FF"/>
                        </w:rPr>
                        <w:tab/>
                        <w:t xml:space="preserve">       Antisense-</w:t>
                      </w:r>
                    </w:p>
                    <w:p w14:paraId="238EBE2C" w14:textId="2D6DB94A" w:rsidR="0086579C" w:rsidRDefault="0086579C">
                      <w:pPr>
                        <w:rPr>
                          <w:rFonts w:ascii="Arial Narrow" w:hAnsi="Arial Narrow"/>
                          <w:color w:val="0000FF"/>
                        </w:rPr>
                      </w:pPr>
                      <w:r w:rsidRPr="00480380">
                        <w:rPr>
                          <w:rFonts w:ascii="Arial Narrow" w:hAnsi="Arial Narrow"/>
                          <w:color w:val="0000FF"/>
                        </w:rPr>
                        <w:t>modifikation      methylierung</w:t>
                      </w:r>
                      <w:r w:rsidRPr="00480380">
                        <w:rPr>
                          <w:rFonts w:ascii="Arial Narrow" w:hAnsi="Arial Narrow"/>
                          <w:color w:val="0000FF"/>
                        </w:rPr>
                        <w:tab/>
                      </w:r>
                      <w:r w:rsidR="0032769F">
                        <w:rPr>
                          <w:rFonts w:ascii="Arial Narrow" w:hAnsi="Arial Narrow"/>
                          <w:color w:val="0000FF"/>
                        </w:rPr>
                        <w:t xml:space="preserve">                         </w:t>
                      </w:r>
                      <w:r w:rsidRPr="00480380">
                        <w:rPr>
                          <w:rFonts w:ascii="Arial Narrow" w:hAnsi="Arial Narrow"/>
                          <w:color w:val="0000FF"/>
                        </w:rPr>
                        <w:t>Interferenz</w:t>
                      </w:r>
                      <w:r w:rsidR="0032769F">
                        <w:rPr>
                          <w:rFonts w:ascii="Arial Narrow" w:hAnsi="Arial Narrow"/>
                          <w:color w:val="0000FF"/>
                        </w:rPr>
                        <w:t xml:space="preserve">          RNA</w:t>
                      </w:r>
                    </w:p>
                    <w:p w14:paraId="19F8B788" w14:textId="77777777" w:rsidR="0032769F" w:rsidRDefault="0032769F">
                      <w:pPr>
                        <w:rPr>
                          <w:rFonts w:ascii="Arial Narrow" w:hAnsi="Arial Narrow"/>
                          <w:color w:val="0000FF"/>
                        </w:rPr>
                      </w:pPr>
                    </w:p>
                    <w:p w14:paraId="6FDD711C" w14:textId="77777777" w:rsidR="0032769F" w:rsidRDefault="0032769F">
                      <w:pPr>
                        <w:rPr>
                          <w:rFonts w:ascii="Arial Narrow" w:hAnsi="Arial Narrow"/>
                          <w:color w:val="0000FF"/>
                        </w:rPr>
                      </w:pPr>
                    </w:p>
                    <w:p w14:paraId="1C95A8B2" w14:textId="77777777" w:rsidR="0032769F" w:rsidRDefault="0032769F">
                      <w:pPr>
                        <w:rPr>
                          <w:rFonts w:ascii="Arial Narrow" w:hAnsi="Arial Narrow"/>
                          <w:color w:val="0000FF"/>
                        </w:rPr>
                      </w:pPr>
                    </w:p>
                    <w:p w14:paraId="192B879A" w14:textId="77777777" w:rsidR="0032769F" w:rsidRDefault="0032769F">
                      <w:pPr>
                        <w:rPr>
                          <w:rFonts w:ascii="Arial Narrow" w:hAnsi="Arial Narrow"/>
                          <w:color w:val="0000FF"/>
                        </w:rPr>
                      </w:pPr>
                    </w:p>
                    <w:p w14:paraId="69DC7899" w14:textId="77777777" w:rsidR="0032769F" w:rsidRDefault="0032769F">
                      <w:pPr>
                        <w:rPr>
                          <w:rFonts w:ascii="Arial Narrow" w:hAnsi="Arial Narrow"/>
                          <w:color w:val="0000FF"/>
                        </w:rPr>
                      </w:pPr>
                    </w:p>
                    <w:p w14:paraId="32809696" w14:textId="77777777" w:rsidR="0032769F" w:rsidRPr="0032769F" w:rsidRDefault="0032769F">
                      <w:pPr>
                        <w:rPr>
                          <w:rFonts w:ascii="Arial Narrow" w:hAnsi="Arial Narrow"/>
                          <w:color w:val="0000FF"/>
                          <w:sz w:val="16"/>
                          <w:szCs w:val="16"/>
                        </w:rPr>
                      </w:pPr>
                    </w:p>
                    <w:p w14:paraId="34AABD98" w14:textId="1790A6FC" w:rsidR="0032769F" w:rsidRPr="00480380" w:rsidRDefault="0032769F">
                      <w:pPr>
                        <w:rPr>
                          <w:rFonts w:ascii="Arial Narrow" w:hAnsi="Arial Narrow"/>
                          <w:color w:val="0000FF"/>
                        </w:rPr>
                      </w:pPr>
                      <w:r>
                        <w:rPr>
                          <w:rFonts w:ascii="Arial Narrow" w:hAnsi="Arial Narrow"/>
                          <w:color w:val="0000FF"/>
                        </w:rPr>
                        <w:tab/>
                      </w:r>
                      <w:r>
                        <w:rPr>
                          <w:rFonts w:ascii="Arial Narrow" w:hAnsi="Arial Narrow"/>
                          <w:color w:val="0000FF"/>
                        </w:rPr>
                        <w:tab/>
                      </w:r>
                      <w:r>
                        <w:rPr>
                          <w:rFonts w:ascii="Arial Narrow" w:hAnsi="Arial Narrow"/>
                          <w:color w:val="0000FF"/>
                        </w:rPr>
                        <w:tab/>
                      </w:r>
                      <w:r>
                        <w:rPr>
                          <w:rFonts w:ascii="Arial Narrow" w:hAnsi="Arial Narrow"/>
                          <w:color w:val="0000FF"/>
                        </w:rPr>
                        <w:tab/>
                        <w:t>Länge des Poly-A-Schwanzes der mRNA</w:t>
                      </w:r>
                      <w:r w:rsidR="001851BC">
                        <w:rPr>
                          <w:rFonts w:ascii="Arial Narrow" w:hAnsi="Arial Narrow"/>
                          <w:color w:val="0000FF"/>
                        </w:rPr>
                        <w:t>: Abbau</w:t>
                      </w:r>
                      <w:r w:rsidR="00071F73">
                        <w:rPr>
                          <w:rFonts w:ascii="Arial Narrow" w:hAnsi="Arial Narrow"/>
                          <w:color w:val="0000FF"/>
                        </w:rPr>
                        <w:t>*</w:t>
                      </w:r>
                    </w:p>
                  </w:txbxContent>
                </v:textbox>
              </v:shape>
            </w:pict>
          </mc:Fallback>
        </mc:AlternateContent>
      </w:r>
    </w:p>
    <w:p w14:paraId="333634AF" w14:textId="4B37B4F4" w:rsidR="0086579C" w:rsidRPr="00480380" w:rsidRDefault="0086579C" w:rsidP="00057EF5">
      <w:pPr>
        <w:rPr>
          <w:color w:val="0000FF"/>
        </w:rPr>
      </w:pPr>
    </w:p>
    <w:p w14:paraId="3325DA18" w14:textId="33A3910C" w:rsidR="0086579C" w:rsidRPr="00480380" w:rsidRDefault="0032769F" w:rsidP="00057EF5">
      <w:pPr>
        <w:rPr>
          <w:color w:val="0000FF"/>
        </w:rPr>
      </w:pPr>
      <w:r w:rsidRPr="00480380">
        <w:rPr>
          <w:noProof/>
          <w:color w:val="0000FF"/>
        </w:rPr>
        <mc:AlternateContent>
          <mc:Choice Requires="wps">
            <w:drawing>
              <wp:anchor distT="0" distB="0" distL="114300" distR="114300" simplePos="0" relativeHeight="251742208" behindDoc="0" locked="0" layoutInCell="1" allowOverlap="1" wp14:anchorId="1E55475A" wp14:editId="69F39839">
                <wp:simplePos x="0" y="0"/>
                <wp:positionH relativeFrom="column">
                  <wp:posOffset>4004310</wp:posOffset>
                </wp:positionH>
                <wp:positionV relativeFrom="paragraph">
                  <wp:posOffset>86995</wp:posOffset>
                </wp:positionV>
                <wp:extent cx="312420" cy="334645"/>
                <wp:effectExtent l="19050" t="19050" r="49530" b="65405"/>
                <wp:wrapNone/>
                <wp:docPr id="10202178" name="Gewitterblitz 10202178"/>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3759C"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Gewitterblitz 10202178" o:spid="_x0000_s1026" type="#_x0000_t73" style="position:absolute;margin-left:315.3pt;margin-top:6.85pt;width:24.6pt;height:26.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" fillcolor="white [3212]" strokecolor="blue" strokeweight="1pt"/>
            </w:pict>
          </mc:Fallback>
        </mc:AlternateContent>
      </w:r>
      <w:r w:rsidRPr="00480380">
        <w:rPr>
          <w:noProof/>
          <w:color w:val="0000FF"/>
        </w:rPr>
        <mc:AlternateContent>
          <mc:Choice Requires="wps">
            <w:drawing>
              <wp:anchor distT="0" distB="0" distL="114300" distR="114300" simplePos="0" relativeHeight="251717632" behindDoc="0" locked="0" layoutInCell="1" allowOverlap="1" wp14:anchorId="52D8A9F7" wp14:editId="5B6C6F38">
                <wp:simplePos x="0" y="0"/>
                <wp:positionH relativeFrom="column">
                  <wp:posOffset>3605530</wp:posOffset>
                </wp:positionH>
                <wp:positionV relativeFrom="paragraph">
                  <wp:posOffset>108585</wp:posOffset>
                </wp:positionV>
                <wp:extent cx="312420" cy="334645"/>
                <wp:effectExtent l="19050" t="19050" r="49530" b="65405"/>
                <wp:wrapNone/>
                <wp:docPr id="42" name="Gewitterblitz 42"/>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D09D" id="Gewitterblitz 42" o:spid="_x0000_s1026" type="#_x0000_t73" style="position:absolute;margin-left:283.9pt;margin-top:8.55pt;width:24.6pt;height:26.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" fillcolor="white [3212]" strokecolor="blue" strokeweight="1pt"/>
            </w:pict>
          </mc:Fallback>
        </mc:AlternateContent>
      </w:r>
      <w:r w:rsidR="0086579C" w:rsidRPr="00480380">
        <w:rPr>
          <w:noProof/>
          <w:color w:val="0000FF"/>
        </w:rPr>
        <mc:AlternateContent>
          <mc:Choice Requires="wps">
            <w:drawing>
              <wp:anchor distT="0" distB="0" distL="114300" distR="114300" simplePos="0" relativeHeight="251713536" behindDoc="0" locked="0" layoutInCell="1" allowOverlap="1" wp14:anchorId="562DD4FA" wp14:editId="328F86EB">
                <wp:simplePos x="0" y="0"/>
                <wp:positionH relativeFrom="column">
                  <wp:posOffset>1108347</wp:posOffset>
                </wp:positionH>
                <wp:positionV relativeFrom="paragraph">
                  <wp:posOffset>108585</wp:posOffset>
                </wp:positionV>
                <wp:extent cx="312420" cy="334645"/>
                <wp:effectExtent l="19050" t="19050" r="49530" b="65405"/>
                <wp:wrapNone/>
                <wp:docPr id="40" name="Gewitterblitz 40"/>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7982D" id="Gewitterblitz 40" o:spid="_x0000_s1026" type="#_x0000_t73" style="position:absolute;margin-left:87.25pt;margin-top:8.55pt;width:24.6pt;height:26.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" fillcolor="white [3212]" strokecolor="blue" strokeweight="1pt"/>
            </w:pict>
          </mc:Fallback>
        </mc:AlternateContent>
      </w:r>
      <w:r w:rsidR="0086579C" w:rsidRPr="00480380">
        <w:rPr>
          <w:noProof/>
          <w:color w:val="0000FF"/>
        </w:rPr>
        <mc:AlternateContent>
          <mc:Choice Requires="wps">
            <w:drawing>
              <wp:anchor distT="0" distB="0" distL="114300" distR="114300" simplePos="0" relativeHeight="251715584" behindDoc="0" locked="0" layoutInCell="1" allowOverlap="1" wp14:anchorId="583F4C03" wp14:editId="4E337A69">
                <wp:simplePos x="0" y="0"/>
                <wp:positionH relativeFrom="column">
                  <wp:posOffset>1660525</wp:posOffset>
                </wp:positionH>
                <wp:positionV relativeFrom="paragraph">
                  <wp:posOffset>86360</wp:posOffset>
                </wp:positionV>
                <wp:extent cx="312420" cy="334645"/>
                <wp:effectExtent l="19050" t="19050" r="49530" b="65405"/>
                <wp:wrapNone/>
                <wp:docPr id="41" name="Gewitterblitz 41"/>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2D1F4" id="Gewitterblitz 41" o:spid="_x0000_s1026" type="#_x0000_t73" style="position:absolute;margin-left:130.75pt;margin-top:6.8pt;width:24.6pt;height:26.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" fillcolor="white [3212]" strokecolor="blue" strokeweight="1pt"/>
            </w:pict>
          </mc:Fallback>
        </mc:AlternateContent>
      </w:r>
    </w:p>
    <w:p w14:paraId="4A8C5542" w14:textId="4DF4081E" w:rsidR="0086579C" w:rsidRPr="00480380" w:rsidRDefault="0086579C" w:rsidP="00057EF5">
      <w:pPr>
        <w:rPr>
          <w:color w:val="0000FF"/>
        </w:rPr>
      </w:pPr>
    </w:p>
    <w:p w14:paraId="60A32724" w14:textId="576DCA7C" w:rsidR="0086579C" w:rsidRPr="00480380" w:rsidRDefault="0086579C" w:rsidP="00057EF5">
      <w:pPr>
        <w:rPr>
          <w:color w:val="0000FF"/>
        </w:rPr>
      </w:pPr>
      <w:r w:rsidRPr="00480380">
        <w:rPr>
          <w:rFonts w:ascii="Arial" w:hAnsi="Arial" w:cs="Arial"/>
          <w:noProof/>
          <w:color w:val="0000FF"/>
        </w:rPr>
        <mc:AlternateContent>
          <mc:Choice Requires="wps">
            <w:drawing>
              <wp:anchor distT="0" distB="0" distL="114300" distR="114300" simplePos="0" relativeHeight="251710464" behindDoc="0" locked="0" layoutInCell="1" allowOverlap="1" wp14:anchorId="6D64688F" wp14:editId="27EBDCF9">
                <wp:simplePos x="0" y="0"/>
                <wp:positionH relativeFrom="column">
                  <wp:posOffset>1322342</wp:posOffset>
                </wp:positionH>
                <wp:positionV relativeFrom="paragraph">
                  <wp:posOffset>170815</wp:posOffset>
                </wp:positionV>
                <wp:extent cx="827405" cy="0"/>
                <wp:effectExtent l="0" t="76200" r="10795" b="95250"/>
                <wp:wrapNone/>
                <wp:docPr id="38" name="Gerade Verbindung mit Pfeil 38"/>
                <wp:cNvGraphicFramePr/>
                <a:graphic xmlns:a="http://schemas.openxmlformats.org/drawingml/2006/main">
                  <a:graphicData uri="http://schemas.microsoft.com/office/word/2010/wordprocessingShape">
                    <wps:wsp>
                      <wps:cNvCnPr/>
                      <wps:spPr>
                        <a:xfrm>
                          <a:off x="0" y="0"/>
                          <a:ext cx="827405" cy="0"/>
                        </a:xfrm>
                        <a:prstGeom prst="straightConnector1">
                          <a:avLst/>
                        </a:prstGeom>
                        <a:ln w="127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3307D6" id="_x0000_t32" coordsize="21600,21600" o:spt="32" o:oned="t" path="m,l21600,21600e" filled="f">
                <v:path arrowok="t" fillok="f" o:connecttype="none"/>
                <o:lock v:ext="edit" shapetype="t"/>
              </v:shapetype>
              <v:shape id="Gerade Verbindung mit Pfeil 38" o:spid="_x0000_s1026" type="#_x0000_t32" style="position:absolute;margin-left:104.1pt;margin-top:13.45pt;width:65.1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" strokecolor="blue" strokeweight="1pt">
                <v:stroke endarrow="block" joinstyle="miter"/>
              </v:shape>
            </w:pict>
          </mc:Fallback>
        </mc:AlternateContent>
      </w:r>
      <w:r w:rsidRPr="00480380">
        <w:rPr>
          <w:noProof/>
          <w:color w:val="0000FF"/>
        </w:rPr>
        <mc:AlternateContent>
          <mc:Choice Requires="wps">
            <w:drawing>
              <wp:anchor distT="0" distB="0" distL="114300" distR="114300" simplePos="0" relativeHeight="251704320" behindDoc="0" locked="0" layoutInCell="1" allowOverlap="1" wp14:anchorId="2440E53C" wp14:editId="0AE795B8">
                <wp:simplePos x="0" y="0"/>
                <wp:positionH relativeFrom="column">
                  <wp:posOffset>10432</wp:posOffset>
                </wp:positionH>
                <wp:positionV relativeFrom="paragraph">
                  <wp:posOffset>26035</wp:posOffset>
                </wp:positionV>
                <wp:extent cx="1170940" cy="292735"/>
                <wp:effectExtent l="0" t="0" r="10160" b="12065"/>
                <wp:wrapNone/>
                <wp:docPr id="22" name="Textfeld 22"/>
                <wp:cNvGraphicFramePr/>
                <a:graphic xmlns:a="http://schemas.openxmlformats.org/drawingml/2006/main">
                  <a:graphicData uri="http://schemas.microsoft.com/office/word/2010/wordprocessingShape">
                    <wps:wsp>
                      <wps:cNvSpPr txBox="1"/>
                      <wps:spPr>
                        <a:xfrm>
                          <a:off x="0" y="0"/>
                          <a:ext cx="1170940" cy="292735"/>
                        </a:xfrm>
                        <a:prstGeom prst="rect">
                          <a:avLst/>
                        </a:prstGeom>
                        <a:solidFill>
                          <a:schemeClr val="lt1"/>
                        </a:solidFill>
                        <a:ln w="6350">
                          <a:solidFill>
                            <a:srgbClr val="0000FF"/>
                          </a:solidFill>
                        </a:ln>
                      </wps:spPr>
                      <wps:txbx>
                        <w:txbxContent>
                          <w:p w14:paraId="0CAA298B" w14:textId="7C7F1D77" w:rsidR="0086579C" w:rsidRPr="0086579C" w:rsidRDefault="0086579C" w:rsidP="0086579C">
                            <w:pPr>
                              <w:jc w:val="center"/>
                              <w:rPr>
                                <w:rFonts w:ascii="Arial" w:hAnsi="Arial" w:cs="Arial"/>
                              </w:rPr>
                            </w:pPr>
                            <w:r w:rsidRPr="00480380">
                              <w:rPr>
                                <w:rFonts w:ascii="Arial" w:hAnsi="Arial" w:cs="Arial"/>
                                <w:color w:val="0000FF"/>
                              </w:rPr>
                              <w:t>DNA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0E53C" id="Textfeld 22" o:spid="_x0000_s1043" type="#_x0000_t202" style="position:absolute;margin-left:.8pt;margin-top:2.05pt;width:92.2pt;height:23.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" fillcolor="white [3201]" strokecolor="blue" strokeweight=".5pt">
                <v:textbox>
                  <w:txbxContent>
                    <w:p w14:paraId="0CAA298B" w14:textId="7C7F1D77" w:rsidR="0086579C" w:rsidRPr="0086579C" w:rsidRDefault="0086579C" w:rsidP="0086579C">
                      <w:pPr>
                        <w:jc w:val="center"/>
                        <w:rPr>
                          <w:rFonts w:ascii="Arial" w:hAnsi="Arial" w:cs="Arial"/>
                        </w:rPr>
                      </w:pPr>
                      <w:r w:rsidRPr="00480380">
                        <w:rPr>
                          <w:rFonts w:ascii="Arial" w:hAnsi="Arial" w:cs="Arial"/>
                          <w:color w:val="0000FF"/>
                        </w:rPr>
                        <w:t>DNA</w:t>
                      </w:r>
                    </w:p>
                  </w:txbxContent>
                </v:textbox>
              </v:shape>
            </w:pict>
          </mc:Fallback>
        </mc:AlternateContent>
      </w:r>
      <w:r w:rsidRPr="00480380">
        <w:rPr>
          <w:rFonts w:ascii="Arial" w:hAnsi="Arial" w:cs="Arial"/>
          <w:noProof/>
          <w:color w:val="0000FF"/>
        </w:rPr>
        <mc:AlternateContent>
          <mc:Choice Requires="wps">
            <w:drawing>
              <wp:anchor distT="0" distB="0" distL="114300" distR="114300" simplePos="0" relativeHeight="251712512" behindDoc="0" locked="0" layoutInCell="1" allowOverlap="1" wp14:anchorId="3FAD7067" wp14:editId="71676C30">
                <wp:simplePos x="0" y="0"/>
                <wp:positionH relativeFrom="column">
                  <wp:posOffset>3596005</wp:posOffset>
                </wp:positionH>
                <wp:positionV relativeFrom="paragraph">
                  <wp:posOffset>170180</wp:posOffset>
                </wp:positionV>
                <wp:extent cx="827405" cy="0"/>
                <wp:effectExtent l="0" t="76200" r="10795" b="95250"/>
                <wp:wrapNone/>
                <wp:docPr id="39" name="Gerade Verbindung mit Pfeil 39"/>
                <wp:cNvGraphicFramePr/>
                <a:graphic xmlns:a="http://schemas.openxmlformats.org/drawingml/2006/main">
                  <a:graphicData uri="http://schemas.microsoft.com/office/word/2010/wordprocessingShape">
                    <wps:wsp>
                      <wps:cNvCnPr/>
                      <wps:spPr>
                        <a:xfrm>
                          <a:off x="0" y="0"/>
                          <a:ext cx="827405" cy="0"/>
                        </a:xfrm>
                        <a:prstGeom prst="straightConnector1">
                          <a:avLst/>
                        </a:prstGeom>
                        <a:ln w="127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001ED3" id="Gerade Verbindung mit Pfeil 39" o:spid="_x0000_s1026" type="#_x0000_t32" style="position:absolute;margin-left:283.15pt;margin-top:13.4pt;width:65.1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" strokecolor="blue" strokeweight="1pt">
                <v:stroke endarrow="block" joinstyle="miter"/>
              </v:shape>
            </w:pict>
          </mc:Fallback>
        </mc:AlternateContent>
      </w:r>
      <w:r w:rsidRPr="00480380">
        <w:rPr>
          <w:noProof/>
          <w:color w:val="0000FF"/>
        </w:rPr>
        <mc:AlternateContent>
          <mc:Choice Requires="wps">
            <w:drawing>
              <wp:anchor distT="0" distB="0" distL="114300" distR="114300" simplePos="0" relativeHeight="251708416" behindDoc="0" locked="0" layoutInCell="1" allowOverlap="1" wp14:anchorId="0DF23C3B" wp14:editId="27AE5E0E">
                <wp:simplePos x="0" y="0"/>
                <wp:positionH relativeFrom="column">
                  <wp:posOffset>4576445</wp:posOffset>
                </wp:positionH>
                <wp:positionV relativeFrom="paragraph">
                  <wp:posOffset>21953</wp:posOffset>
                </wp:positionV>
                <wp:extent cx="1170940" cy="292735"/>
                <wp:effectExtent l="0" t="0" r="10160" b="12065"/>
                <wp:wrapNone/>
                <wp:docPr id="36" name="Textfeld 36"/>
                <wp:cNvGraphicFramePr/>
                <a:graphic xmlns:a="http://schemas.openxmlformats.org/drawingml/2006/main">
                  <a:graphicData uri="http://schemas.microsoft.com/office/word/2010/wordprocessingShape">
                    <wps:wsp>
                      <wps:cNvSpPr txBox="1"/>
                      <wps:spPr>
                        <a:xfrm>
                          <a:off x="0" y="0"/>
                          <a:ext cx="1170940" cy="292735"/>
                        </a:xfrm>
                        <a:prstGeom prst="rect">
                          <a:avLst/>
                        </a:prstGeom>
                        <a:solidFill>
                          <a:schemeClr val="lt1"/>
                        </a:solidFill>
                        <a:ln w="6350">
                          <a:solidFill>
                            <a:srgbClr val="0000FF"/>
                          </a:solidFill>
                        </a:ln>
                      </wps:spPr>
                      <wps:txbx>
                        <w:txbxContent>
                          <w:p w14:paraId="1FA662C8" w14:textId="66C90C05" w:rsidR="0086579C" w:rsidRPr="0086579C" w:rsidRDefault="00480380" w:rsidP="0086579C">
                            <w:pPr>
                              <w:jc w:val="center"/>
                              <w:rPr>
                                <w:rFonts w:ascii="Arial" w:hAnsi="Arial" w:cs="Arial"/>
                              </w:rPr>
                            </w:pPr>
                            <w:r w:rsidRPr="00480380">
                              <w:rPr>
                                <w:rFonts w:ascii="Arial" w:hAnsi="Arial" w:cs="Arial"/>
                                <w:color w:val="0000FF"/>
                              </w:rPr>
                              <w:t>Protein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23C3B" id="Textfeld 36" o:spid="_x0000_s1044" type="#_x0000_t202" style="position:absolute;margin-left:360.35pt;margin-top:1.75pt;width:92.2pt;height:23.0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" fillcolor="white [3201]" strokecolor="blue" strokeweight=".5pt">
                <v:textbox>
                  <w:txbxContent>
                    <w:p w14:paraId="1FA662C8" w14:textId="66C90C05" w:rsidR="0086579C" w:rsidRPr="0086579C" w:rsidRDefault="00480380" w:rsidP="0086579C">
                      <w:pPr>
                        <w:jc w:val="center"/>
                        <w:rPr>
                          <w:rFonts w:ascii="Arial" w:hAnsi="Arial" w:cs="Arial"/>
                        </w:rPr>
                      </w:pPr>
                      <w:r w:rsidRPr="00480380">
                        <w:rPr>
                          <w:rFonts w:ascii="Arial" w:hAnsi="Arial" w:cs="Arial"/>
                          <w:color w:val="0000FF"/>
                        </w:rPr>
                        <w:t>Protein</w:t>
                      </w:r>
                    </w:p>
                  </w:txbxContent>
                </v:textbox>
              </v:shape>
            </w:pict>
          </mc:Fallback>
        </mc:AlternateContent>
      </w:r>
      <w:r w:rsidRPr="00480380">
        <w:rPr>
          <w:noProof/>
          <w:color w:val="0000FF"/>
        </w:rPr>
        <mc:AlternateContent>
          <mc:Choice Requires="wps">
            <w:drawing>
              <wp:anchor distT="0" distB="0" distL="114300" distR="114300" simplePos="0" relativeHeight="251706368" behindDoc="0" locked="0" layoutInCell="1" allowOverlap="1" wp14:anchorId="4CC5683A" wp14:editId="675B1939">
                <wp:simplePos x="0" y="0"/>
                <wp:positionH relativeFrom="column">
                  <wp:posOffset>2299970</wp:posOffset>
                </wp:positionH>
                <wp:positionV relativeFrom="paragraph">
                  <wp:posOffset>16510</wp:posOffset>
                </wp:positionV>
                <wp:extent cx="1170940" cy="292735"/>
                <wp:effectExtent l="0" t="0" r="10160" b="12065"/>
                <wp:wrapNone/>
                <wp:docPr id="34" name="Textfeld 34"/>
                <wp:cNvGraphicFramePr/>
                <a:graphic xmlns:a="http://schemas.openxmlformats.org/drawingml/2006/main">
                  <a:graphicData uri="http://schemas.microsoft.com/office/word/2010/wordprocessingShape">
                    <wps:wsp>
                      <wps:cNvSpPr txBox="1"/>
                      <wps:spPr>
                        <a:xfrm>
                          <a:off x="0" y="0"/>
                          <a:ext cx="1170940" cy="292735"/>
                        </a:xfrm>
                        <a:prstGeom prst="rect">
                          <a:avLst/>
                        </a:prstGeom>
                        <a:solidFill>
                          <a:schemeClr val="lt1"/>
                        </a:solidFill>
                        <a:ln w="6350">
                          <a:solidFill>
                            <a:srgbClr val="0000FF"/>
                          </a:solidFill>
                        </a:ln>
                      </wps:spPr>
                      <wps:txbx>
                        <w:txbxContent>
                          <w:p w14:paraId="2F462039" w14:textId="62BB160A" w:rsidR="0086579C" w:rsidRPr="0086579C" w:rsidRDefault="0086579C" w:rsidP="0086579C">
                            <w:pPr>
                              <w:jc w:val="center"/>
                              <w:rPr>
                                <w:rFonts w:ascii="Arial" w:hAnsi="Arial" w:cs="Arial"/>
                              </w:rPr>
                            </w:pPr>
                            <w:r w:rsidRPr="00480380">
                              <w:rPr>
                                <w:rFonts w:ascii="Arial" w:hAnsi="Arial" w:cs="Arial"/>
                                <w:color w:val="0000FF"/>
                              </w:rPr>
                              <w:t>mRNA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C5683A" id="Textfeld 34" o:spid="_x0000_s1045" type="#_x0000_t202" style="position:absolute;margin-left:181.1pt;margin-top:1.3pt;width:92.2pt;height:23.0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" fillcolor="white [3201]" strokecolor="blue" strokeweight=".5pt">
                <v:textbox>
                  <w:txbxContent>
                    <w:p w14:paraId="2F462039" w14:textId="62BB160A" w:rsidR="0086579C" w:rsidRPr="0086579C" w:rsidRDefault="0086579C" w:rsidP="0086579C">
                      <w:pPr>
                        <w:jc w:val="center"/>
                        <w:rPr>
                          <w:rFonts w:ascii="Arial" w:hAnsi="Arial" w:cs="Arial"/>
                        </w:rPr>
                      </w:pPr>
                      <w:r w:rsidRPr="00480380">
                        <w:rPr>
                          <w:rFonts w:ascii="Arial" w:hAnsi="Arial" w:cs="Arial"/>
                          <w:color w:val="0000FF"/>
                        </w:rPr>
                        <w:t>mRNA</w:t>
                      </w:r>
                    </w:p>
                  </w:txbxContent>
                </v:textbox>
              </v:shape>
            </w:pict>
          </mc:Fallback>
        </mc:AlternateContent>
      </w:r>
    </w:p>
    <w:p w14:paraId="129B918A" w14:textId="503A09B1" w:rsidR="0086579C" w:rsidRPr="00480380" w:rsidRDefault="0086579C" w:rsidP="00057EF5">
      <w:pPr>
        <w:rPr>
          <w:color w:val="0000FF"/>
        </w:rPr>
      </w:pPr>
      <w:r w:rsidRPr="00480380">
        <w:rPr>
          <w:noProof/>
          <w:color w:val="0000FF"/>
        </w:rPr>
        <mc:AlternateContent>
          <mc:Choice Requires="wps">
            <w:drawing>
              <wp:anchor distT="0" distB="0" distL="114300" distR="114300" simplePos="0" relativeHeight="251718656" behindDoc="0" locked="0" layoutInCell="1" allowOverlap="1" wp14:anchorId="5D92A55D" wp14:editId="4D3CA081">
                <wp:simplePos x="0" y="0"/>
                <wp:positionH relativeFrom="column">
                  <wp:posOffset>1233805</wp:posOffset>
                </wp:positionH>
                <wp:positionV relativeFrom="paragraph">
                  <wp:posOffset>12972</wp:posOffset>
                </wp:positionV>
                <wp:extent cx="3254829" cy="391886"/>
                <wp:effectExtent l="0" t="0" r="0" b="0"/>
                <wp:wrapNone/>
                <wp:docPr id="43" name="Textfeld 43"/>
                <wp:cNvGraphicFramePr/>
                <a:graphic xmlns:a="http://schemas.openxmlformats.org/drawingml/2006/main">
                  <a:graphicData uri="http://schemas.microsoft.com/office/word/2010/wordprocessingShape">
                    <wps:wsp>
                      <wps:cNvSpPr txBox="1"/>
                      <wps:spPr>
                        <a:xfrm>
                          <a:off x="0" y="0"/>
                          <a:ext cx="3254829" cy="391886"/>
                        </a:xfrm>
                        <a:prstGeom prst="rect">
                          <a:avLst/>
                        </a:prstGeom>
                        <a:noFill/>
                        <a:ln w="6350">
                          <a:noFill/>
                        </a:ln>
                      </wps:spPr>
                      <wps:txbx>
                        <w:txbxContent>
                          <w:p w14:paraId="469307D0" w14:textId="4E738CA1" w:rsidR="0086579C" w:rsidRPr="0032769F" w:rsidRDefault="0086579C">
                            <w:pPr>
                              <w:rPr>
                                <w:rFonts w:ascii="Arial Narrow" w:hAnsi="Arial Narrow"/>
                                <w:b/>
                                <w:bCs/>
                                <w:color w:val="0000FF"/>
                              </w:rPr>
                            </w:pPr>
                            <w:r w:rsidRPr="0032769F">
                              <w:rPr>
                                <w:rFonts w:ascii="Arial Narrow" w:hAnsi="Arial Narrow"/>
                                <w:b/>
                                <w:bCs/>
                                <w:color w:val="0000FF"/>
                              </w:rPr>
                              <w:t>Transkription</w:t>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t xml:space="preserve">   Translation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92A55D" id="Textfeld 43" o:spid="_x0000_s1046" type="#_x0000_t202" style="position:absolute;margin-left:97.15pt;margin-top:1pt;width:256.3pt;height:30.8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" filled="f" stroked="f" strokeweight=".5pt">
                <v:textbox>
                  <w:txbxContent>
                    <w:p w14:paraId="469307D0" w14:textId="4E738CA1" w:rsidR="0086579C" w:rsidRPr="0032769F" w:rsidRDefault="0086579C">
                      <w:pPr>
                        <w:rPr>
                          <w:rFonts w:ascii="Arial Narrow" w:hAnsi="Arial Narrow"/>
                          <w:b/>
                          <w:bCs/>
                          <w:color w:val="0000FF"/>
                        </w:rPr>
                      </w:pPr>
                      <w:r w:rsidRPr="0032769F">
                        <w:rPr>
                          <w:rFonts w:ascii="Arial Narrow" w:hAnsi="Arial Narrow"/>
                          <w:b/>
                          <w:bCs/>
                          <w:color w:val="0000FF"/>
                        </w:rPr>
                        <w:t>Transkription</w:t>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t xml:space="preserve">   Translation</w:t>
                      </w:r>
                    </w:p>
                  </w:txbxContent>
                </v:textbox>
              </v:shape>
            </w:pict>
          </mc:Fallback>
        </mc:AlternateContent>
      </w:r>
    </w:p>
    <w:bookmarkStart w:id="20" w:name="GenReg15"/>
    <w:bookmarkStart w:id="21" w:name="GenReg23"/>
    <w:bookmarkEnd w:id="20"/>
    <w:bookmarkEnd w:id="21"/>
    <w:p w14:paraId="48322F4A" w14:textId="32D74BA8" w:rsidR="00165018" w:rsidRDefault="0032769F" w:rsidP="002F1F28">
      <w:pPr>
        <w:spacing w:before="280" w:after="120"/>
        <w:rPr>
          <w:b/>
          <w:bCs/>
          <w:sz w:val="28"/>
          <w:szCs w:val="28"/>
        </w:rPr>
      </w:pPr>
      <w:r>
        <w:rPr>
          <w:b/>
          <w:bCs/>
          <w:noProof/>
          <w:sz w:val="28"/>
          <w:szCs w:val="28"/>
        </w:rPr>
        <mc:AlternateContent>
          <mc:Choice Requires="wps">
            <w:drawing>
              <wp:anchor distT="0" distB="0" distL="114300" distR="114300" simplePos="0" relativeHeight="251743232" behindDoc="0" locked="0" layoutInCell="1" allowOverlap="1" wp14:anchorId="087E4978" wp14:editId="40AA66E2">
                <wp:simplePos x="0" y="0"/>
                <wp:positionH relativeFrom="column">
                  <wp:posOffset>3557905</wp:posOffset>
                </wp:positionH>
                <wp:positionV relativeFrom="paragraph">
                  <wp:posOffset>83185</wp:posOffset>
                </wp:positionV>
                <wp:extent cx="312420" cy="251460"/>
                <wp:effectExtent l="19050" t="38100" r="30480" b="15240"/>
                <wp:wrapNone/>
                <wp:docPr id="63570944" name="Freihandform: Form 1"/>
                <wp:cNvGraphicFramePr/>
                <a:graphic xmlns:a="http://schemas.openxmlformats.org/drawingml/2006/main">
                  <a:graphicData uri="http://schemas.microsoft.com/office/word/2010/wordprocessingShape">
                    <wps:wsp>
                      <wps:cNvSpPr/>
                      <wps:spPr>
                        <a:xfrm>
                          <a:off x="0" y="0"/>
                          <a:ext cx="312420" cy="251460"/>
                        </a:xfrm>
                        <a:custGeom>
                          <a:avLst/>
                          <a:gdLst>
                            <a:gd name="connsiteX0" fmla="*/ 0 w 312420"/>
                            <a:gd name="connsiteY0" fmla="*/ 251460 h 251460"/>
                            <a:gd name="connsiteX1" fmla="*/ 83820 w 312420"/>
                            <a:gd name="connsiteY1" fmla="*/ 152400 h 251460"/>
                            <a:gd name="connsiteX2" fmla="*/ 198120 w 312420"/>
                            <a:gd name="connsiteY2" fmla="*/ 68580 h 251460"/>
                            <a:gd name="connsiteX3" fmla="*/ 312420 w 312420"/>
                            <a:gd name="connsiteY3" fmla="*/ 0 h 251460"/>
                          </a:gdLst>
                          <a:ahLst/>
                          <a:cxnLst>
                            <a:cxn ang="0">
                              <a:pos x="connsiteX0" y="connsiteY0"/>
                            </a:cxn>
                            <a:cxn ang="0">
                              <a:pos x="connsiteX1" y="connsiteY1"/>
                            </a:cxn>
                            <a:cxn ang="0">
                              <a:pos x="connsiteX2" y="connsiteY2"/>
                            </a:cxn>
                            <a:cxn ang="0">
                              <a:pos x="connsiteX3" y="connsiteY3"/>
                            </a:cxn>
                          </a:cxnLst>
                          <a:rect l="l" t="t" r="r" b="b"/>
                          <a:pathLst>
                            <a:path w="312420" h="251460">
                              <a:moveTo>
                                <a:pt x="0" y="251460"/>
                              </a:moveTo>
                              <a:cubicBezTo>
                                <a:pt x="25400" y="217170"/>
                                <a:pt x="50800" y="182880"/>
                                <a:pt x="83820" y="152400"/>
                              </a:cubicBezTo>
                              <a:cubicBezTo>
                                <a:pt x="116840" y="121920"/>
                                <a:pt x="160020" y="93980"/>
                                <a:pt x="198120" y="68580"/>
                              </a:cubicBezTo>
                              <a:cubicBezTo>
                                <a:pt x="236220" y="43180"/>
                                <a:pt x="274320" y="21590"/>
                                <a:pt x="312420" y="0"/>
                              </a:cubicBezTo>
                            </a:path>
                          </a:pathLst>
                        </a:custGeom>
                        <a:noFill/>
                        <a:ln w="28575">
                          <a:solidFill>
                            <a:srgbClr val="0000FF"/>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47FDCC" id="Freihandform: Form 1" o:spid="_x0000_s1026" style="position:absolute;margin-left:280.15pt;margin-top:6.55pt;width:24.6pt;height:19.8pt;z-index:251743232;visibility:visible;mso-wrap-style:square;mso-wrap-distance-left:9pt;mso-wrap-distance-top:0;mso-wrap-distance-right:9pt;mso-wrap-distance-bottom:0;mso-position-horizontal:absolute;mso-position-horizontal-relative:text;mso-position-vertical:absolute;mso-position-vertical-relative:text;v-text-anchor:middle" coordsize="31242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" path="m,251460c25400,217170,50800,182880,83820,152400,116840,121920,160020,93980,198120,68580,236220,43180,274320,21590,312420,e" filled="f" strokecolor="blue" strokeweight="2.25pt">
                <v:stroke endarrow="block" joinstyle="miter"/>
                <v:path arrowok="t" o:connecttype="custom" o:connectlocs="0,251460;83820,152400;198120,68580;312420,0" o:connectangles="0,0,0,0"/>
              </v:shape>
            </w:pict>
          </mc:Fallback>
        </mc:AlternateContent>
      </w:r>
    </w:p>
    <w:p w14:paraId="50335FFF" w14:textId="77777777" w:rsidR="0032769F" w:rsidRDefault="0032769F" w:rsidP="0032769F">
      <w:pPr>
        <w:rPr>
          <w:b/>
          <w:bCs/>
          <w:sz w:val="28"/>
          <w:szCs w:val="28"/>
        </w:rPr>
      </w:pPr>
    </w:p>
    <w:p w14:paraId="21EAA94C" w14:textId="19899146" w:rsidR="00071F73" w:rsidRDefault="00071F73" w:rsidP="00071F73">
      <w:pPr>
        <w:jc w:val="both"/>
        <w:rPr>
          <w:i/>
          <w:color w:val="0000FF"/>
        </w:rPr>
      </w:pPr>
      <w:r w:rsidRPr="00071F73">
        <w:rPr>
          <w:i/>
          <w:color w:val="0000FF"/>
        </w:rPr>
        <w:t xml:space="preserve">* 2024 wurde </w:t>
      </w:r>
      <w:r>
        <w:rPr>
          <w:i/>
          <w:color w:val="0000FF"/>
        </w:rPr>
        <w:t>entdeckt, dass mRNA in Bakterien (konkret: Salmonella enterica) schneller abge</w:t>
      </w:r>
      <w:r>
        <w:rPr>
          <w:i/>
          <w:color w:val="0000FF"/>
        </w:rPr>
        <w:softHyphen/>
        <w:t>baut wird als bislang vermutet und zwar nach durchschnittlich 1 Minute.</w:t>
      </w:r>
    </w:p>
    <w:p w14:paraId="12DC63C2" w14:textId="77777777" w:rsidR="00C87AA1" w:rsidRDefault="00C87AA1" w:rsidP="00071F73">
      <w:pPr>
        <w:jc w:val="both"/>
        <w:rPr>
          <w:i/>
          <w:color w:val="0000FF"/>
        </w:rPr>
      </w:pPr>
    </w:p>
    <w:p w14:paraId="0EF0407A" w14:textId="77777777" w:rsidR="00C87AA1" w:rsidRDefault="00C87AA1" w:rsidP="00071F73">
      <w:pPr>
        <w:jc w:val="both"/>
        <w:rPr>
          <w:i/>
          <w:color w:val="0000FF"/>
        </w:rPr>
      </w:pPr>
    </w:p>
    <w:p w14:paraId="6B68120F" w14:textId="77777777" w:rsidR="00C87AA1" w:rsidRPr="00071F73" w:rsidRDefault="00C87AA1" w:rsidP="00071F73">
      <w:pPr>
        <w:jc w:val="both"/>
        <w:rPr>
          <w:i/>
          <w:color w:val="0000FF"/>
        </w:rPr>
      </w:pPr>
    </w:p>
    <w:p w14:paraId="6B828551" w14:textId="2362D74F" w:rsidR="00F765F7" w:rsidRPr="002F1F28" w:rsidRDefault="002F1F28" w:rsidP="002F1F28">
      <w:pPr>
        <w:spacing w:before="280" w:after="120"/>
        <w:rPr>
          <w:b/>
          <w:bCs/>
          <w:sz w:val="28"/>
          <w:szCs w:val="28"/>
        </w:rPr>
      </w:pPr>
      <w:r w:rsidRPr="002F1F28">
        <w:rPr>
          <w:b/>
          <w:bCs/>
          <w:sz w:val="28"/>
          <w:szCs w:val="28"/>
        </w:rPr>
        <w:lastRenderedPageBreak/>
        <w:t>2.3</w:t>
      </w:r>
      <w:r w:rsidRPr="002F1F28">
        <w:rPr>
          <w:b/>
          <w:bCs/>
          <w:sz w:val="28"/>
          <w:szCs w:val="28"/>
        </w:rPr>
        <w:tab/>
        <w:t>Stammzellen</w:t>
      </w:r>
      <w:r w:rsidR="00BC5821">
        <w:rPr>
          <w:b/>
          <w:bCs/>
          <w:sz w:val="28"/>
          <w:szCs w:val="28"/>
        </w:rPr>
        <w:t xml:space="preserve"> </w:t>
      </w:r>
      <w:r w:rsidR="00BC5821" w:rsidRPr="00E06F2D">
        <w:rPr>
          <w:bCs/>
        </w:rPr>
        <w:t>(ca. 2 Stunden)</w:t>
      </w:r>
    </w:p>
    <w:tbl>
      <w:tblPr>
        <w:tblStyle w:val="Tabellenraster"/>
        <w:tblW w:w="0" w:type="auto"/>
        <w:tblLook w:val="04A0" w:firstRow="1" w:lastRow="0" w:firstColumn="1" w:lastColumn="0" w:noHBand="0" w:noVBand="1"/>
      </w:tblPr>
      <w:tblGrid>
        <w:gridCol w:w="4531"/>
        <w:gridCol w:w="4531"/>
      </w:tblGrid>
      <w:tr w:rsidR="007D0A8C" w14:paraId="344E1C2C" w14:textId="77777777" w:rsidTr="0003511D">
        <w:tc>
          <w:tcPr>
            <w:tcW w:w="4531" w:type="dxa"/>
            <w:shd w:val="clear" w:color="auto" w:fill="FFFFCC"/>
          </w:tcPr>
          <w:p w14:paraId="3F0E97C5" w14:textId="77777777" w:rsidR="007D0A8C" w:rsidRDefault="007D0A8C" w:rsidP="0003511D">
            <w:pPr>
              <w:jc w:val="center"/>
            </w:pPr>
            <w:r w:rsidRPr="008B3B01">
              <w:rPr>
                <w:rStyle w:val="HTMLZitat"/>
                <w:rFonts w:ascii="Arial Narrow" w:hAnsi="Arial Narrow" w:cs="Times New Roman"/>
                <w:b/>
              </w:rPr>
              <w:t>Inhalte zu den Kompetenzen</w:t>
            </w:r>
          </w:p>
        </w:tc>
        <w:tc>
          <w:tcPr>
            <w:tcW w:w="4531" w:type="dxa"/>
            <w:shd w:val="clear" w:color="auto" w:fill="CCCCFF"/>
          </w:tcPr>
          <w:p w14:paraId="2DE138D5" w14:textId="77777777" w:rsidR="007D0A8C" w:rsidRDefault="007D0A8C" w:rsidP="0003511D">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7D0A8C" w:rsidRPr="00621A59" w14:paraId="69832ADA" w14:textId="77777777" w:rsidTr="0003511D">
        <w:tc>
          <w:tcPr>
            <w:tcW w:w="4531" w:type="dxa"/>
            <w:shd w:val="clear" w:color="auto" w:fill="FFFFCC"/>
          </w:tcPr>
          <w:p w14:paraId="339B80D4" w14:textId="5D931FB4" w:rsidR="007D0A8C" w:rsidRPr="00621A59" w:rsidRDefault="007D0A8C" w:rsidP="0003511D">
            <w:pPr>
              <w:rPr>
                <w:rFonts w:ascii="Arial Narrow" w:hAnsi="Arial Narrow"/>
              </w:rPr>
            </w:pPr>
            <w:r w:rsidRPr="00621A59">
              <w:rPr>
                <w:rFonts w:ascii="Arial Narrow" w:eastAsia="Times New Roman" w:hAnsi="Arial Narrow" w:cs="Arial"/>
                <w:lang w:eastAsia="de-DE"/>
              </w:rPr>
              <w:t>embryonale und adulte Stammzellen als noch undifferenzierte Zellen</w:t>
            </w:r>
          </w:p>
        </w:tc>
        <w:tc>
          <w:tcPr>
            <w:tcW w:w="4531" w:type="dxa"/>
            <w:shd w:val="clear" w:color="auto" w:fill="CCCCFF"/>
          </w:tcPr>
          <w:p w14:paraId="6FAA0B5F" w14:textId="21FEEC8B" w:rsidR="007D0A8C" w:rsidRPr="00621A59" w:rsidRDefault="007D0A8C" w:rsidP="0003511D">
            <w:pPr>
              <w:rPr>
                <w:rFonts w:ascii="Arial Narrow" w:hAnsi="Arial Narrow"/>
              </w:rPr>
            </w:pPr>
            <w:r w:rsidRPr="00621A59">
              <w:rPr>
                <w:rFonts w:ascii="Arial Narrow" w:hAnsi="Arial Narrow" w:cs="Arial"/>
              </w:rPr>
              <w:t>beurteilen die Bedeutung von Stammzellen für die Forschung und für medizi</w:t>
            </w:r>
            <w:r w:rsidRPr="00621A59">
              <w:rPr>
                <w:rFonts w:ascii="Arial Narrow" w:hAnsi="Arial Narrow" w:cs="Arial"/>
              </w:rPr>
              <w:softHyphen/>
              <w:t>ni</w:t>
            </w:r>
            <w:r w:rsidRPr="00621A59">
              <w:rPr>
                <w:rFonts w:ascii="Arial Narrow" w:hAnsi="Arial Narrow" w:cs="Arial"/>
              </w:rPr>
              <w:softHyphen/>
              <w:t>sche Anwendungen und bewerten deren Einsatz aus ethischer Sicht.</w:t>
            </w:r>
          </w:p>
        </w:tc>
      </w:tr>
      <w:tr w:rsidR="007D0A8C" w14:paraId="2EB3B456" w14:textId="77777777" w:rsidTr="0003511D">
        <w:tc>
          <w:tcPr>
            <w:tcW w:w="9062" w:type="dxa"/>
            <w:gridSpan w:val="2"/>
            <w:shd w:val="clear" w:color="auto" w:fill="FBE4D5" w:themeFill="accent2" w:themeFillTint="33"/>
          </w:tcPr>
          <w:p w14:paraId="35962A6F" w14:textId="77777777" w:rsidR="00C07774" w:rsidRPr="00C07774" w:rsidRDefault="00C07774" w:rsidP="00C07774">
            <w:pPr>
              <w:rPr>
                <w:rFonts w:ascii="Arial Narrow" w:hAnsi="Arial Narrow"/>
                <w:b/>
                <w:bCs/>
                <w:i/>
              </w:rPr>
            </w:pPr>
            <w:r w:rsidRPr="00C07774">
              <w:rPr>
                <w:rFonts w:ascii="Arial Narrow" w:hAnsi="Arial Narrow"/>
                <w:b/>
                <w:bCs/>
                <w:i/>
              </w:rPr>
              <w:t>Vorwissen:</w:t>
            </w:r>
          </w:p>
          <w:p w14:paraId="45A038E6" w14:textId="3E6CE27C" w:rsidR="007D0A8C" w:rsidRPr="00DD4FB1" w:rsidRDefault="00C07774" w:rsidP="00C07774">
            <w:pPr>
              <w:rPr>
                <w:rFonts w:ascii="Arial Narrow" w:hAnsi="Arial Narrow"/>
                <w:i/>
              </w:rPr>
            </w:pPr>
            <w:r>
              <w:rPr>
                <w:rStyle w:val="HTMLZitat"/>
                <w:rFonts w:ascii="Arial Narrow" w:hAnsi="Arial Narrow" w:cs="Times New Roman"/>
              </w:rPr>
              <w:t>(</w:t>
            </w:r>
            <w:r w:rsidRPr="00C07774">
              <w:rPr>
                <w:rStyle w:val="HTMLZitat"/>
                <w:rFonts w:ascii="Arial Narrow" w:hAnsi="Arial Narrow" w:cs="Times New Roman"/>
              </w:rPr>
              <w:t xml:space="preserve">Stammzellen waren </w:t>
            </w:r>
            <w:r w:rsidR="00B72EF3">
              <w:rPr>
                <w:rStyle w:val="HTMLZitat"/>
                <w:rFonts w:ascii="Arial Narrow" w:hAnsi="Arial Narrow" w:cs="Times New Roman"/>
              </w:rPr>
              <w:t>z</w:t>
            </w:r>
            <w:r w:rsidR="00B72EF3">
              <w:rPr>
                <w:rStyle w:val="HTMLZitat"/>
                <w:rFonts w:ascii="Arial Narrow" w:hAnsi="Arial Narrow"/>
              </w:rPr>
              <w:t xml:space="preserve">war </w:t>
            </w:r>
            <w:r w:rsidRPr="00C07774">
              <w:rPr>
                <w:rStyle w:val="HTMLZitat"/>
                <w:rFonts w:ascii="Arial Narrow" w:hAnsi="Arial Narrow" w:cs="Times New Roman"/>
              </w:rPr>
              <w:t>im G8 Thema in der 9. Jgst., aber nicht mehr im LehrplanPLUS</w:t>
            </w:r>
            <w:r>
              <w:rPr>
                <w:rStyle w:val="HTMLZitat"/>
                <w:rFonts w:ascii="Arial Narrow" w:hAnsi="Arial Narrow" w:cs="Times New Roman"/>
              </w:rPr>
              <w:t>.)</w:t>
            </w:r>
          </w:p>
        </w:tc>
      </w:tr>
    </w:tbl>
    <w:p w14:paraId="253A0CED" w14:textId="3D2F0EA4" w:rsidR="007D0A8C" w:rsidRDefault="007D0A8C" w:rsidP="00057EF5"/>
    <w:p w14:paraId="51517854" w14:textId="4D2F9CD3" w:rsidR="00873B29" w:rsidRDefault="00B72EF3" w:rsidP="00EF4DF4">
      <w:pPr>
        <w:jc w:val="both"/>
        <w:rPr>
          <w:i/>
        </w:rPr>
      </w:pPr>
      <w:r>
        <w:rPr>
          <w:i/>
        </w:rPr>
        <w:t>Der wikipedia-Eintrag wie auch der Artikel im Spektrum Lexikon der Biologie zu Stammzellen sind zu komplex und wissenschaftssprachlich zu hoch, um als Quell</w:t>
      </w:r>
      <w:r w:rsidR="001851BC">
        <w:rPr>
          <w:i/>
        </w:rPr>
        <w:t>en</w:t>
      </w:r>
      <w:r>
        <w:rPr>
          <w:i/>
        </w:rPr>
        <w:t>texte für Schülerrecher</w:t>
      </w:r>
      <w:r w:rsidR="001851BC">
        <w:rPr>
          <w:i/>
        </w:rPr>
        <w:softHyphen/>
      </w:r>
      <w:r>
        <w:rPr>
          <w:i/>
        </w:rPr>
        <w:t xml:space="preserve">chen dienen zu können. Schülerzentriertes Arbeiten bietet sich an dieser Stelle zwar an, </w:t>
      </w:r>
      <w:r w:rsidR="00EF4DF4">
        <w:rPr>
          <w:i/>
        </w:rPr>
        <w:t>benötigt</w:t>
      </w:r>
      <w:r>
        <w:rPr>
          <w:i/>
        </w:rPr>
        <w:t xml:space="preserve"> aber Texte </w:t>
      </w:r>
      <w:r w:rsidR="00EF4DF4">
        <w:rPr>
          <w:i/>
        </w:rPr>
        <w:t>auf</w:t>
      </w:r>
      <w:r>
        <w:rPr>
          <w:i/>
        </w:rPr>
        <w:t xml:space="preserve"> altersgemäßem Niveau (z. B. Schulbücher).</w:t>
      </w:r>
    </w:p>
    <w:p w14:paraId="26E6F3BC" w14:textId="34B847AC" w:rsidR="0071251D" w:rsidRDefault="0071251D" w:rsidP="00EF4DF4">
      <w:pPr>
        <w:jc w:val="both"/>
        <w:rPr>
          <w:i/>
        </w:rPr>
      </w:pPr>
      <w:r>
        <w:rPr>
          <w:i/>
        </w:rPr>
        <w:t xml:space="preserve">Die </w:t>
      </w:r>
      <w:r w:rsidR="00E83DF5">
        <w:rPr>
          <w:i/>
        </w:rPr>
        <w:t xml:space="preserve">reinen </w:t>
      </w:r>
      <w:r>
        <w:rPr>
          <w:i/>
        </w:rPr>
        <w:t>Fakten zu Stammzellen sollten rasch abgehandelt werden</w:t>
      </w:r>
      <w:r w:rsidR="00BC5821">
        <w:rPr>
          <w:i/>
        </w:rPr>
        <w:t xml:space="preserve"> (ca. 1 Stunde)</w:t>
      </w:r>
      <w:r>
        <w:rPr>
          <w:i/>
        </w:rPr>
        <w:t>, damit genug Zeit für Recherchen und Diskussion</w:t>
      </w:r>
      <w:r w:rsidR="00EF4DF4">
        <w:rPr>
          <w:i/>
        </w:rPr>
        <w:t xml:space="preserve"> bei </w:t>
      </w:r>
      <w:r>
        <w:rPr>
          <w:i/>
        </w:rPr>
        <w:t>der Bewertung bleibt</w:t>
      </w:r>
      <w:r w:rsidR="001851BC">
        <w:rPr>
          <w:i/>
        </w:rPr>
        <w:t xml:space="preserve"> (vgl. Kompetenzerwartun</w:t>
      </w:r>
      <w:r w:rsidR="001851BC">
        <w:rPr>
          <w:i/>
        </w:rPr>
        <w:softHyphen/>
        <w:t>gen)</w:t>
      </w:r>
      <w:r>
        <w:rPr>
          <w:i/>
        </w:rPr>
        <w:t>.</w:t>
      </w:r>
    </w:p>
    <w:p w14:paraId="0F5E60AA" w14:textId="170E472B" w:rsidR="00480380" w:rsidRPr="00B72EF3" w:rsidRDefault="00B72EF3" w:rsidP="00B72EF3">
      <w:pPr>
        <w:spacing w:before="280" w:after="120"/>
        <w:rPr>
          <w:b/>
          <w:bCs/>
          <w:sz w:val="28"/>
          <w:szCs w:val="28"/>
        </w:rPr>
      </w:pPr>
      <w:bookmarkStart w:id="22" w:name="GenReg16"/>
      <w:bookmarkEnd w:id="22"/>
      <w:r w:rsidRPr="00B72EF3">
        <w:rPr>
          <w:b/>
          <w:bCs/>
          <w:sz w:val="28"/>
          <w:szCs w:val="28"/>
        </w:rPr>
        <w:t>2.3.1</w:t>
      </w:r>
      <w:r w:rsidRPr="00B72EF3">
        <w:rPr>
          <w:b/>
          <w:bCs/>
          <w:sz w:val="28"/>
          <w:szCs w:val="28"/>
        </w:rPr>
        <w:tab/>
      </w:r>
      <w:r>
        <w:rPr>
          <w:b/>
          <w:bCs/>
          <w:sz w:val="28"/>
          <w:szCs w:val="28"/>
        </w:rPr>
        <w:t>Begriffsklärung</w:t>
      </w:r>
    </w:p>
    <w:p w14:paraId="036D0803" w14:textId="67CCEA56" w:rsidR="00480380" w:rsidRDefault="00B72EF3" w:rsidP="00EF4DF4">
      <w:pPr>
        <w:jc w:val="both"/>
      </w:pPr>
      <w:r>
        <w:t>Die öffentliche Diskussion um mögliche medizinische Anwendungsbereiche für Stammzellen weckt bei den einen große Hoffnungen, stößt aber bei anderen auf kompromisslose Ablehnung, so dass der Begriff „Stammzelle“ nicht immer neutral im biologischen Sinn v</w:t>
      </w:r>
      <w:r w:rsidR="00784134">
        <w:t xml:space="preserve">erwendet wird, sondern durchaus ideologisch negativ besetzt sein kann. Dem muss der </w:t>
      </w:r>
      <w:r w:rsidR="007C32B2">
        <w:t>Biologie-</w:t>
      </w:r>
      <w:r w:rsidR="00784134">
        <w:t>Unterricht sachliche Information entgegen setzen</w:t>
      </w:r>
      <w:r w:rsidR="007C32B2">
        <w:t>, damit eine ethische Diskussion sachlich geführt werden kann</w:t>
      </w:r>
      <w:r w:rsidR="00784134">
        <w:t>.</w:t>
      </w:r>
    </w:p>
    <w:p w14:paraId="68E80C62" w14:textId="7EAA0D88" w:rsidR="00784134" w:rsidRDefault="00784134" w:rsidP="007C32B2">
      <w:pPr>
        <w:spacing w:before="240"/>
        <w:jc w:val="both"/>
      </w:pPr>
      <w:r w:rsidRPr="00784134">
        <w:rPr>
          <w:u w:val="single"/>
        </w:rPr>
        <w:t>Ausdifferenzierte Zellen</w:t>
      </w:r>
      <w:r>
        <w:t xml:space="preserve"> wie </w:t>
      </w:r>
      <w:r w:rsidR="00C353D4">
        <w:t xml:space="preserve">Blut-, </w:t>
      </w:r>
      <w:r>
        <w:t xml:space="preserve">Muskel-, Nerven- oder Drüsenzellen können sich unter normalen Umständen weder teilen, noch in andere Zelltypen umwandeln. Stammzellen sind als </w:t>
      </w:r>
      <w:r w:rsidRPr="00784134">
        <w:rPr>
          <w:u w:val="single"/>
        </w:rPr>
        <w:t>undifferenzierte Zellen</w:t>
      </w:r>
      <w:r>
        <w:t xml:space="preserve"> dagegen zur Zellteilung fähig, wobei die eine Tochterzelle </w:t>
      </w:r>
      <w:r w:rsidR="007C32B2">
        <w:t xml:space="preserve">in der Regel </w:t>
      </w:r>
      <w:r>
        <w:t>weiterhin Stammzelle bleibt, während sich die andere ausdifferenziert.</w:t>
      </w:r>
    </w:p>
    <w:p w14:paraId="1F2B61D7" w14:textId="5E553F0F" w:rsidR="00784134" w:rsidRDefault="00784134" w:rsidP="00057EF5"/>
    <w:p w14:paraId="07610702" w14:textId="783154FB" w:rsidR="00784134" w:rsidRDefault="00784134" w:rsidP="00EF4DF4">
      <w:pPr>
        <w:jc w:val="both"/>
      </w:pPr>
      <w:r>
        <w:t xml:space="preserve">Nach der Entwicklungsphase des Organismus unterscheidet man </w:t>
      </w:r>
      <w:r w:rsidRPr="00C353D4">
        <w:rPr>
          <w:u w:val="single"/>
        </w:rPr>
        <w:t>embryonale</w:t>
      </w:r>
      <w:r>
        <w:t xml:space="preserve"> und </w:t>
      </w:r>
      <w:r w:rsidRPr="00C353D4">
        <w:rPr>
          <w:u w:val="single"/>
        </w:rPr>
        <w:t>adulte</w:t>
      </w:r>
      <w:r>
        <w:t xml:space="preserve"> </w:t>
      </w:r>
      <w:r w:rsidRPr="00C353D4">
        <w:rPr>
          <w:u w:val="single"/>
        </w:rPr>
        <w:t>Stamm</w:t>
      </w:r>
      <w:r w:rsidR="00EF4DF4">
        <w:rPr>
          <w:u w:val="single"/>
        </w:rPr>
        <w:softHyphen/>
      </w:r>
      <w:r w:rsidRPr="00C353D4">
        <w:rPr>
          <w:u w:val="single"/>
        </w:rPr>
        <w:t>zellen</w:t>
      </w:r>
      <w:r w:rsidR="008F08DF">
        <w:t xml:space="preserve"> (Gewebestammzellen)</w:t>
      </w:r>
      <w:r>
        <w:t xml:space="preserve">, </w:t>
      </w:r>
      <w:r w:rsidR="00EF4DF4">
        <w:t>welche</w:t>
      </w:r>
      <w:r>
        <w:t xml:space="preserve"> unterschiedliche Eigenschaften besitzen.</w:t>
      </w:r>
    </w:p>
    <w:p w14:paraId="78E27E2A" w14:textId="77777777" w:rsidR="008F08DF" w:rsidRDefault="008F08DF" w:rsidP="00EF4DF4">
      <w:pPr>
        <w:jc w:val="both"/>
      </w:pPr>
    </w:p>
    <w:p w14:paraId="6994426A" w14:textId="188898AB" w:rsidR="00C06427" w:rsidRDefault="008F08DF" w:rsidP="00EF4DF4">
      <w:pPr>
        <w:jc w:val="both"/>
        <w:rPr>
          <w:i/>
        </w:rPr>
      </w:pPr>
      <w:r>
        <w:rPr>
          <w:i/>
        </w:rPr>
        <w:t>Die Einteilung der Stammzellen in totipotent (Zellen bis zum 8-Zell-Stadium), pluripotent (embry</w:t>
      </w:r>
      <w:r>
        <w:rPr>
          <w:i/>
        </w:rPr>
        <w:softHyphen/>
        <w:t xml:space="preserve">onale Stammzellen aus dem Bläschenkeim) und multipotent (Gewebestammzellen) halte ich – zumindest als </w:t>
      </w:r>
      <w:r w:rsidR="00C278EA">
        <w:rPr>
          <w:i/>
        </w:rPr>
        <w:t xml:space="preserve">obligate </w:t>
      </w:r>
      <w:r>
        <w:rPr>
          <w:i/>
        </w:rPr>
        <w:t>Lerninhalte – für überflüssig</w:t>
      </w:r>
      <w:r w:rsidR="00C06427">
        <w:rPr>
          <w:i/>
        </w:rPr>
        <w:t xml:space="preserve">. </w:t>
      </w:r>
      <w:r w:rsidR="004D6634">
        <w:rPr>
          <w:i/>
        </w:rPr>
        <w:t>D</w:t>
      </w:r>
      <w:r w:rsidR="00C278EA">
        <w:rPr>
          <w:i/>
        </w:rPr>
        <w:t xml:space="preserve">as Multiplikatorenteam vom Januar 2024 in Dillingen </w:t>
      </w:r>
      <w:r w:rsidR="004D6634">
        <w:rPr>
          <w:i/>
        </w:rPr>
        <w:t xml:space="preserve">empfiehlt allerdings </w:t>
      </w:r>
      <w:r w:rsidR="00C278EA">
        <w:rPr>
          <w:i/>
        </w:rPr>
        <w:t xml:space="preserve">die obligate Verwendung der Begriffe </w:t>
      </w:r>
      <w:r w:rsidR="00C278EA" w:rsidRPr="00C278EA">
        <w:rPr>
          <w:i/>
          <w:u w:val="single"/>
        </w:rPr>
        <w:t>pluripotent</w:t>
      </w:r>
      <w:r w:rsidR="00C278EA">
        <w:rPr>
          <w:i/>
        </w:rPr>
        <w:t xml:space="preserve"> und </w:t>
      </w:r>
      <w:r w:rsidR="00C278EA" w:rsidRPr="00C278EA">
        <w:rPr>
          <w:i/>
          <w:u w:val="single"/>
        </w:rPr>
        <w:t>multipotent</w:t>
      </w:r>
      <w:r w:rsidR="00C278EA">
        <w:rPr>
          <w:i/>
        </w:rPr>
        <w:t>.</w:t>
      </w:r>
    </w:p>
    <w:p w14:paraId="4772305F" w14:textId="46A6D180" w:rsidR="00784134" w:rsidRPr="00784134" w:rsidRDefault="00784134" w:rsidP="00784134">
      <w:pPr>
        <w:spacing w:before="280" w:after="120"/>
        <w:rPr>
          <w:b/>
          <w:bCs/>
          <w:sz w:val="28"/>
          <w:szCs w:val="28"/>
        </w:rPr>
      </w:pPr>
      <w:bookmarkStart w:id="23" w:name="GenReg25"/>
      <w:bookmarkEnd w:id="23"/>
      <w:r w:rsidRPr="00784134">
        <w:rPr>
          <w:b/>
          <w:bCs/>
          <w:sz w:val="28"/>
          <w:szCs w:val="28"/>
        </w:rPr>
        <w:t>2.3.2</w:t>
      </w:r>
      <w:r w:rsidRPr="00784134">
        <w:rPr>
          <w:b/>
          <w:bCs/>
          <w:sz w:val="28"/>
          <w:szCs w:val="28"/>
        </w:rPr>
        <w:tab/>
        <w:t>Embryonale Stammzellen</w:t>
      </w:r>
    </w:p>
    <w:p w14:paraId="0A3600AC" w14:textId="3A228A0A" w:rsidR="00480380" w:rsidRDefault="00784134" w:rsidP="00057EF5">
      <w:r>
        <w:t>Abkürzung: ES-Zellen</w:t>
      </w:r>
    </w:p>
    <w:p w14:paraId="0E2EDF12" w14:textId="35171CCB" w:rsidR="00480380" w:rsidRDefault="0014131D" w:rsidP="00057EF5">
      <w:r>
        <w:t>Sie stammen aus einem sehr frühen embryonalen Stadium</w:t>
      </w:r>
      <w:r w:rsidR="00EF4DF4">
        <w:t>:</w:t>
      </w:r>
    </w:p>
    <w:p w14:paraId="629576DB" w14:textId="58C6B46F" w:rsidR="0014131D" w:rsidRDefault="0014131D" w:rsidP="00EF4DF4">
      <w:pPr>
        <w:jc w:val="both"/>
      </w:pPr>
      <w:r>
        <w:t>Die befruchtete Eizelle (die Zygote) teilt sich, so dass ein Keim aus zwei identischen Zellen entsteht. Weitere Zellteilungen führen zum 4-, 8-, 16-Zell-Stadium usw. Nach weiteren Teilun</w:t>
      </w:r>
      <w:r w:rsidR="00EF4DF4">
        <w:softHyphen/>
      </w:r>
      <w:r>
        <w:t>gen liegen die Zellen in einem Haufen aufeinander, der an eine Maulbeere erinnert und deshalb Maulbeer-Stadium (die Morula) genannt wird. Nach 3-4 Tagen ist nach weiteren Zellteilungen daraus der Bläschenkeim (die Blastozyste) entstanden, bei de</w:t>
      </w:r>
      <w:r w:rsidR="00EF4DF4">
        <w:t>m</w:t>
      </w:r>
      <w:r>
        <w:t xml:space="preserve"> die Zelle</w:t>
      </w:r>
      <w:r w:rsidR="00EF4DF4">
        <w:t>n</w:t>
      </w:r>
      <w:r>
        <w:t xml:space="preserve"> eine Kugeloberfläche bilden</w:t>
      </w:r>
      <w:r w:rsidR="00B14CE6">
        <w:t>, an deren Innenseite an einer Stelle ein Zellhaufen klebt (der Embryoblast)</w:t>
      </w:r>
      <w:r>
        <w:t>.</w:t>
      </w:r>
      <w:r w:rsidR="00954357">
        <w:t xml:space="preserve"> Dieser Zell</w:t>
      </w:r>
      <w:r w:rsidR="00EF4DF4">
        <w:softHyphen/>
      </w:r>
      <w:r w:rsidR="00954357">
        <w:t>haufen enthält die embryonalen Stammzellen.</w:t>
      </w:r>
    </w:p>
    <w:p w14:paraId="63B0A607" w14:textId="77777777" w:rsidR="00BD2C45" w:rsidRDefault="00BD2C45" w:rsidP="00EF4DF4">
      <w:pPr>
        <w:jc w:val="both"/>
      </w:pPr>
    </w:p>
    <w:p w14:paraId="7A558DE4" w14:textId="09BEE57E" w:rsidR="0014131D" w:rsidRPr="0014131D" w:rsidRDefault="0014131D" w:rsidP="00EF4DF4">
      <w:pPr>
        <w:jc w:val="both"/>
        <w:rPr>
          <w:i/>
        </w:rPr>
      </w:pPr>
      <w:r>
        <w:rPr>
          <w:i/>
        </w:rPr>
        <w:lastRenderedPageBreak/>
        <w:t xml:space="preserve">Diese Stadien sollten </w:t>
      </w:r>
      <w:r w:rsidR="00E83DF5">
        <w:rPr>
          <w:i/>
        </w:rPr>
        <w:t>in</w:t>
      </w:r>
      <w:r>
        <w:rPr>
          <w:i/>
        </w:rPr>
        <w:t xml:space="preserve"> Projektion bzw. </w:t>
      </w:r>
      <w:r w:rsidR="00EF4DF4">
        <w:rPr>
          <w:i/>
        </w:rPr>
        <w:t>durch</w:t>
      </w:r>
      <w:r>
        <w:rPr>
          <w:i/>
        </w:rPr>
        <w:t xml:space="preserve"> Modell</w:t>
      </w:r>
      <w:r w:rsidR="00EF4DF4">
        <w:rPr>
          <w:i/>
        </w:rPr>
        <w:t>e</w:t>
      </w:r>
      <w:r>
        <w:rPr>
          <w:i/>
        </w:rPr>
        <w:t xml:space="preserve"> dargestellt werden. Die Bezeichnungen der Stadien stellen keinen Lerninhalt dar.</w:t>
      </w:r>
      <w:r w:rsidR="00D03F0A">
        <w:rPr>
          <w:i/>
        </w:rPr>
        <w:t xml:space="preserve"> Die Begegnung mit </w:t>
      </w:r>
      <w:r w:rsidR="00EF4DF4">
        <w:rPr>
          <w:i/>
        </w:rPr>
        <w:t>ihnen ist</w:t>
      </w:r>
      <w:r w:rsidR="00D03F0A">
        <w:rPr>
          <w:i/>
        </w:rPr>
        <w:t xml:space="preserve"> an dieser Stelle aber sinnvoll, weil die Ontogenese im LehrplanPLUS </w:t>
      </w:r>
      <w:r w:rsidR="00E83DF5">
        <w:rPr>
          <w:i/>
        </w:rPr>
        <w:t>nirgends</w:t>
      </w:r>
      <w:r w:rsidR="00D03F0A">
        <w:rPr>
          <w:i/>
        </w:rPr>
        <w:t xml:space="preserve"> </w:t>
      </w:r>
      <w:r w:rsidR="007C32B2">
        <w:rPr>
          <w:i/>
        </w:rPr>
        <w:t xml:space="preserve">explizit </w:t>
      </w:r>
      <w:r w:rsidR="00D03F0A">
        <w:rPr>
          <w:i/>
        </w:rPr>
        <w:t>berücksichtigt wird. Auf die Ein</w:t>
      </w:r>
      <w:r w:rsidR="00E83DF5">
        <w:rPr>
          <w:i/>
        </w:rPr>
        <w:softHyphen/>
      </w:r>
      <w:r w:rsidR="00D03F0A">
        <w:rPr>
          <w:i/>
        </w:rPr>
        <w:t>teilung der Keimblätter (Ekto-, Meso- und Entoderm) würde ich allerdings verzichten.</w:t>
      </w:r>
    </w:p>
    <w:p w14:paraId="5E4EA60C" w14:textId="325762F2" w:rsidR="00B14CE6" w:rsidRPr="00C353D4" w:rsidRDefault="00B14CE6" w:rsidP="00BD2C45">
      <w:pPr>
        <w:spacing w:before="240"/>
        <w:rPr>
          <w:u w:val="single"/>
        </w:rPr>
      </w:pPr>
      <w:r w:rsidRPr="00C353D4">
        <w:rPr>
          <w:u w:val="single"/>
        </w:rPr>
        <w:t>Eigenschaften embryonaler Stammzellen:</w:t>
      </w:r>
    </w:p>
    <w:p w14:paraId="5D7B9BA7" w14:textId="1909D89B" w:rsidR="00B14CE6" w:rsidRDefault="00B14CE6" w:rsidP="00B14CE6">
      <w:pPr>
        <w:pStyle w:val="Listenabsatz"/>
        <w:numPr>
          <w:ilvl w:val="0"/>
          <w:numId w:val="8"/>
        </w:numPr>
      </w:pPr>
      <w:r>
        <w:t>Sie teilen sich rasch und häufig.</w:t>
      </w:r>
    </w:p>
    <w:p w14:paraId="29C774D9" w14:textId="044983E1" w:rsidR="00B14CE6" w:rsidRDefault="00B14CE6" w:rsidP="00B14CE6">
      <w:pPr>
        <w:pStyle w:val="Listenabsatz"/>
        <w:numPr>
          <w:ilvl w:val="0"/>
          <w:numId w:val="8"/>
        </w:numPr>
      </w:pPr>
      <w:r>
        <w:t>Sie sind unbegrenzt teilungsfähig.</w:t>
      </w:r>
    </w:p>
    <w:p w14:paraId="1355048A" w14:textId="1E67289C" w:rsidR="00B14CE6" w:rsidRDefault="00B14CE6" w:rsidP="00CE468C">
      <w:pPr>
        <w:pStyle w:val="Listenabsatz"/>
        <w:numPr>
          <w:ilvl w:val="0"/>
          <w:numId w:val="8"/>
        </w:numPr>
        <w:jc w:val="both"/>
      </w:pPr>
      <w:r>
        <w:t xml:space="preserve">Sie können sich zu jedem Zelltyp des Organismus differenzieren. Diese Eigenschaft bezeichnet man als </w:t>
      </w:r>
      <w:r w:rsidRPr="00B14CE6">
        <w:rPr>
          <w:u w:val="single"/>
        </w:rPr>
        <w:t>Pluripotenz</w:t>
      </w:r>
      <w:r>
        <w:t xml:space="preserve"> (Adjektiv: </w:t>
      </w:r>
      <w:r w:rsidRPr="00B14CE6">
        <w:rPr>
          <w:u w:val="single"/>
        </w:rPr>
        <w:t>pluripotent</w:t>
      </w:r>
      <w:r>
        <w:t xml:space="preserve">; </w:t>
      </w:r>
      <w:r w:rsidRPr="00B14CE6">
        <w:rPr>
          <w:i/>
          <w:iCs/>
        </w:rPr>
        <w:t>plus</w:t>
      </w:r>
      <w:r>
        <w:t xml:space="preserve">, lateinisch: mehr; </w:t>
      </w:r>
      <w:r w:rsidRPr="00B14CE6">
        <w:rPr>
          <w:i/>
          <w:iCs/>
        </w:rPr>
        <w:t>potentia</w:t>
      </w:r>
      <w:r>
        <w:t>, lateinisch: Vermögen, Kraft).</w:t>
      </w:r>
      <w:r w:rsidR="00E83DF5">
        <w:t xml:space="preserve"> </w:t>
      </w:r>
      <w:r w:rsidR="00E83DF5">
        <w:rPr>
          <w:i/>
        </w:rPr>
        <w:t>Der Begriff Pluripotenz muss keinen Lerninhalt darstel</w:t>
      </w:r>
      <w:r w:rsidR="00E83DF5">
        <w:rPr>
          <w:i/>
        </w:rPr>
        <w:softHyphen/>
        <w:t>len.</w:t>
      </w:r>
    </w:p>
    <w:p w14:paraId="428C9EB2" w14:textId="1C87B3CA" w:rsidR="00C353D4" w:rsidRDefault="00C353D4" w:rsidP="00B14CE6">
      <w:pPr>
        <w:pStyle w:val="Listenabsatz"/>
        <w:numPr>
          <w:ilvl w:val="0"/>
          <w:numId w:val="8"/>
        </w:numPr>
      </w:pPr>
      <w:r>
        <w:t xml:space="preserve">Embryonale Stammzellen kommen </w:t>
      </w:r>
      <w:r w:rsidR="007C32B2">
        <w:t xml:space="preserve">natürlicherweise </w:t>
      </w:r>
      <w:r>
        <w:t>nur im frühen Embryo vor.</w:t>
      </w:r>
    </w:p>
    <w:p w14:paraId="15081B4B" w14:textId="7CA684C6" w:rsidR="00B14CE6" w:rsidRDefault="00B14CE6" w:rsidP="00057EF5"/>
    <w:p w14:paraId="1B409725" w14:textId="222CC44E" w:rsidR="00B14CE6" w:rsidRDefault="00B14CE6" w:rsidP="00CE468C">
      <w:pPr>
        <w:jc w:val="both"/>
      </w:pPr>
      <w:r>
        <w:t xml:space="preserve">Der Mensch besitzt über 300 verschiedene Zelltypen, </w:t>
      </w:r>
      <w:r w:rsidR="00E83DF5">
        <w:t xml:space="preserve">darunter auch die Keimzellen (Ei- und Spermienzelle), </w:t>
      </w:r>
      <w:r>
        <w:t>die letztlich alle auf</w:t>
      </w:r>
      <w:r w:rsidR="006D0E12">
        <w:t xml:space="preserve"> seine</w:t>
      </w:r>
      <w:r>
        <w:t xml:space="preserve"> embryonale Stamm</w:t>
      </w:r>
      <w:r w:rsidR="00CE468C">
        <w:softHyphen/>
      </w:r>
      <w:r>
        <w:t>zellen zurückgehen</w:t>
      </w:r>
      <w:r w:rsidR="00E83DF5">
        <w:t>.</w:t>
      </w:r>
      <w:r w:rsidR="00954357">
        <w:t xml:space="preserve"> </w:t>
      </w:r>
    </w:p>
    <w:p w14:paraId="6088E64D" w14:textId="0F05D461" w:rsidR="00480380" w:rsidRPr="00954357" w:rsidRDefault="00954357" w:rsidP="00954357">
      <w:pPr>
        <w:spacing w:before="280" w:after="120"/>
        <w:rPr>
          <w:b/>
          <w:bCs/>
          <w:sz w:val="28"/>
          <w:szCs w:val="28"/>
        </w:rPr>
      </w:pPr>
      <w:bookmarkStart w:id="24" w:name="GenReg17"/>
      <w:bookmarkEnd w:id="24"/>
      <w:r w:rsidRPr="00954357">
        <w:rPr>
          <w:b/>
          <w:bCs/>
          <w:sz w:val="28"/>
          <w:szCs w:val="28"/>
        </w:rPr>
        <w:t>2.3.3</w:t>
      </w:r>
      <w:r w:rsidRPr="00954357">
        <w:rPr>
          <w:b/>
          <w:bCs/>
          <w:sz w:val="28"/>
          <w:szCs w:val="28"/>
        </w:rPr>
        <w:tab/>
        <w:t>Adulte Stammzellen</w:t>
      </w:r>
    </w:p>
    <w:p w14:paraId="05FD7CAF" w14:textId="62BEC4BE" w:rsidR="00CE468C" w:rsidRDefault="00C353D4" w:rsidP="00CE468C">
      <w:pPr>
        <w:jc w:val="both"/>
      </w:pPr>
      <w:r>
        <w:t xml:space="preserve">Auch im erwachsenen (adulten) Körper </w:t>
      </w:r>
      <w:r w:rsidR="00CE468C">
        <w:t>sind Stammzellen für den Ersatz zerstörter oder gealter</w:t>
      </w:r>
      <w:r w:rsidR="00CE468C">
        <w:softHyphen/>
        <w:t>ter Zellen bzw. für das Wachstum von Organen (z. B. Muskeln) zuständig. Die neuen Zellen gehen im herangewachsenen Körper aus adulten Stammzellen hervor.</w:t>
      </w:r>
      <w:r w:rsidR="00CA60A0">
        <w:t xml:space="preserve"> Bisher wurden beim Menschen in 20 verschiedenen Geweben adulte Stammzellen entdeckt.</w:t>
      </w:r>
    </w:p>
    <w:p w14:paraId="7418438A" w14:textId="77777777" w:rsidR="00165018" w:rsidRDefault="00165018" w:rsidP="00057EF5"/>
    <w:p w14:paraId="4E90F670" w14:textId="5BF7612A" w:rsidR="00C353D4" w:rsidRPr="00C353D4" w:rsidRDefault="00C353D4" w:rsidP="00057EF5">
      <w:pPr>
        <w:rPr>
          <w:u w:val="single"/>
        </w:rPr>
      </w:pPr>
      <w:r w:rsidRPr="00C353D4">
        <w:rPr>
          <w:u w:val="single"/>
        </w:rPr>
        <w:t>Eigenschaften adulter Stammzellen:</w:t>
      </w:r>
    </w:p>
    <w:p w14:paraId="10C302E1" w14:textId="5F20AD45" w:rsidR="00480380" w:rsidRDefault="00C353D4" w:rsidP="00CE468C">
      <w:pPr>
        <w:pStyle w:val="Listenabsatz"/>
        <w:numPr>
          <w:ilvl w:val="0"/>
          <w:numId w:val="9"/>
        </w:numPr>
        <w:jc w:val="both"/>
      </w:pPr>
      <w:r>
        <w:t>Sie teilen sich nicht mehr so oft wie embryonale Stammzellen.</w:t>
      </w:r>
    </w:p>
    <w:p w14:paraId="03A41D17" w14:textId="531EDFFA" w:rsidR="00C353D4" w:rsidRDefault="00D03F0A" w:rsidP="004C7F0E">
      <w:pPr>
        <w:pStyle w:val="Listenabsatz"/>
        <w:numPr>
          <w:ilvl w:val="0"/>
          <w:numId w:val="8"/>
        </w:numPr>
        <w:jc w:val="both"/>
      </w:pPr>
      <w:r>
        <w:t xml:space="preserve">Aus ihren Tochterzellen </w:t>
      </w:r>
      <w:r w:rsidR="009923F9">
        <w:t>entstehen</w:t>
      </w:r>
      <w:r>
        <w:t xml:space="preserve"> nur wenige Zelltypen. Diese Eigenschaft be</w:t>
      </w:r>
      <w:r w:rsidR="00CE468C">
        <w:softHyphen/>
      </w:r>
      <w:r>
        <w:t xml:space="preserve">zeichnet man als Multipotenz (Adjektiv: multipotent; </w:t>
      </w:r>
      <w:r w:rsidRPr="00D03F0A">
        <w:rPr>
          <w:i/>
          <w:iCs/>
        </w:rPr>
        <w:t>multus</w:t>
      </w:r>
      <w:r>
        <w:t>, lateinisch: viel).</w:t>
      </w:r>
      <w:r w:rsidR="004C7F0E">
        <w:t xml:space="preserve"> </w:t>
      </w:r>
      <w:r w:rsidR="004C7F0E">
        <w:rPr>
          <w:i/>
        </w:rPr>
        <w:t>Der Begriff Multi</w:t>
      </w:r>
      <w:r w:rsidR="004C7F0E">
        <w:rPr>
          <w:i/>
        </w:rPr>
        <w:softHyphen/>
        <w:t>potenz muss keinen Lerninhalt darstel</w:t>
      </w:r>
      <w:r w:rsidR="004C7F0E">
        <w:rPr>
          <w:i/>
        </w:rPr>
        <w:softHyphen/>
        <w:t>len.</w:t>
      </w:r>
    </w:p>
    <w:p w14:paraId="76E6ECB9" w14:textId="70DF4D85" w:rsidR="00D03F0A" w:rsidRDefault="00D03F0A" w:rsidP="00CE468C">
      <w:pPr>
        <w:pStyle w:val="Listenabsatz"/>
        <w:numPr>
          <w:ilvl w:val="0"/>
          <w:numId w:val="9"/>
        </w:numPr>
        <w:jc w:val="both"/>
      </w:pPr>
      <w:r>
        <w:t>Sie befinden sich in dem Organ, dessen Zelltypen sie erzeugen können.</w:t>
      </w:r>
    </w:p>
    <w:p w14:paraId="7CE6721C" w14:textId="2FB488D2" w:rsidR="00480380" w:rsidRDefault="00480380" w:rsidP="00057EF5"/>
    <w:p w14:paraId="1DAC176F" w14:textId="114F5BF7" w:rsidR="00480380" w:rsidRPr="00D03F0A" w:rsidRDefault="00D03F0A" w:rsidP="00057EF5">
      <w:pPr>
        <w:rPr>
          <w:u w:val="single"/>
        </w:rPr>
      </w:pPr>
      <w:r w:rsidRPr="00D03F0A">
        <w:rPr>
          <w:u w:val="single"/>
        </w:rPr>
        <w:t>Beispiele:</w:t>
      </w:r>
    </w:p>
    <w:p w14:paraId="53594552" w14:textId="6EA08525" w:rsidR="00480380" w:rsidRDefault="00D03F0A" w:rsidP="00CE468C">
      <w:pPr>
        <w:pStyle w:val="Listenabsatz"/>
        <w:numPr>
          <w:ilvl w:val="0"/>
          <w:numId w:val="10"/>
        </w:numPr>
        <w:jc w:val="both"/>
      </w:pPr>
      <w:r w:rsidRPr="00045AB1">
        <w:rPr>
          <w:u w:val="single"/>
        </w:rPr>
        <w:t>Knochenmark</w:t>
      </w:r>
      <w:r>
        <w:t xml:space="preserve">: Etwa ab dem vierten Embryonalmonat bilden adulte Stammzellen des Knochenmarks </w:t>
      </w:r>
      <w:r w:rsidR="00E46EE5">
        <w:t>r</w:t>
      </w:r>
      <w:r w:rsidR="0071251D">
        <w:t xml:space="preserve">ote sowie </w:t>
      </w:r>
      <w:r w:rsidR="004C7F0E">
        <w:t>die unterschiedlichen</w:t>
      </w:r>
      <w:r w:rsidR="0071251D">
        <w:t xml:space="preserve"> Typen der </w:t>
      </w:r>
      <w:r w:rsidR="00E46EE5">
        <w:t>w</w:t>
      </w:r>
      <w:r w:rsidR="0071251D">
        <w:t>eißen Blutzellen.</w:t>
      </w:r>
    </w:p>
    <w:p w14:paraId="5B9011C0" w14:textId="4D665465" w:rsidR="0071251D" w:rsidRDefault="0071251D" w:rsidP="00CE468C">
      <w:pPr>
        <w:pStyle w:val="Listenabsatz"/>
        <w:numPr>
          <w:ilvl w:val="0"/>
          <w:numId w:val="10"/>
        </w:numPr>
        <w:jc w:val="both"/>
      </w:pPr>
      <w:r w:rsidRPr="00045AB1">
        <w:rPr>
          <w:u w:val="single"/>
        </w:rPr>
        <w:t>Haut</w:t>
      </w:r>
      <w:r>
        <w:t xml:space="preserve">: Die adulten Stammzellen der Haut </w:t>
      </w:r>
      <w:r w:rsidR="00045AB1">
        <w:t xml:space="preserve">(epidermale Stammzellen) </w:t>
      </w:r>
      <w:r>
        <w:t xml:space="preserve">sitzen in deren innerster Schicht (der Basalschicht). Sie produzieren neue Epidermis-Zellen. Die alten Epidermis-Zellen an der Hautoberfläche fallen ab, die neuen </w:t>
      </w:r>
      <w:r w:rsidR="004C7F0E">
        <w:t>folgen</w:t>
      </w:r>
      <w:r>
        <w:t xml:space="preserve"> von innen her nach.</w:t>
      </w:r>
    </w:p>
    <w:p w14:paraId="7AB3BC58" w14:textId="403B6407" w:rsidR="00076031" w:rsidRPr="00C278EA" w:rsidRDefault="0071251D" w:rsidP="00076031">
      <w:pPr>
        <w:pStyle w:val="Listenabsatz"/>
        <w:numPr>
          <w:ilvl w:val="0"/>
          <w:numId w:val="10"/>
        </w:numPr>
        <w:jc w:val="both"/>
      </w:pPr>
      <w:r w:rsidRPr="00045AB1">
        <w:rPr>
          <w:u w:val="single"/>
        </w:rPr>
        <w:t>Gehirn</w:t>
      </w:r>
      <w:r>
        <w:t xml:space="preserve">: Aus adulten Stammzellen im Gehirn </w:t>
      </w:r>
      <w:r w:rsidR="00045AB1">
        <w:t>(neuronale Stammzellen) bilden</w:t>
      </w:r>
      <w:r>
        <w:t xml:space="preserve"> sich </w:t>
      </w:r>
      <w:r w:rsidR="00045AB1">
        <w:t>ver</w:t>
      </w:r>
      <w:r w:rsidR="00CE468C">
        <w:softHyphen/>
      </w:r>
      <w:r w:rsidR="00045AB1">
        <w:t>schiedene Typen von Nervenzellen sowie sogenannten Gliazellen, die zwischen den Nervenzellen sitzen.</w:t>
      </w:r>
      <w:r w:rsidR="004C7F0E">
        <w:t xml:space="preserve"> </w:t>
      </w:r>
      <w:r w:rsidR="004C7F0E">
        <w:rPr>
          <w:i/>
        </w:rPr>
        <w:t xml:space="preserve">Das ist eine relativ neue Erkenntnis, früher ging man davon aus, dass beim Erwachsenen keine neuen </w:t>
      </w:r>
      <w:r w:rsidR="007B053D">
        <w:rPr>
          <w:i/>
        </w:rPr>
        <w:t>Nervenzellen entstehen würden.</w:t>
      </w:r>
    </w:p>
    <w:p w14:paraId="7941E6FF" w14:textId="77777777" w:rsidR="00C278EA" w:rsidRDefault="00C278EA" w:rsidP="00C278EA">
      <w:pPr>
        <w:pStyle w:val="Listenabsatz"/>
        <w:ind w:left="0"/>
        <w:jc w:val="both"/>
        <w:rPr>
          <w:i/>
        </w:rPr>
      </w:pPr>
    </w:p>
    <w:p w14:paraId="08A86846" w14:textId="43157330" w:rsidR="00C278EA" w:rsidRPr="006D0E12" w:rsidRDefault="006D0E12" w:rsidP="00C278EA">
      <w:pPr>
        <w:pStyle w:val="Listenabsatz"/>
        <w:ind w:left="0"/>
        <w:jc w:val="both"/>
        <w:rPr>
          <w:iCs/>
          <w:color w:val="0000FF"/>
        </w:rPr>
      </w:pPr>
      <w:r w:rsidRPr="006D0E12">
        <w:rPr>
          <w:iCs/>
          <w:color w:val="0000FF"/>
          <w:u w:val="single"/>
        </w:rPr>
        <w:t>Induzierte Stammzellen</w:t>
      </w:r>
      <w:r w:rsidRPr="006D0E12">
        <w:rPr>
          <w:iCs/>
          <w:color w:val="0000FF"/>
        </w:rPr>
        <w:t xml:space="preserve"> (nur zur </w:t>
      </w:r>
      <w:r w:rsidRPr="004D218E">
        <w:rPr>
          <w:b/>
          <w:bCs/>
          <w:iCs/>
          <w:color w:val="0000FF"/>
          <w:highlight w:val="yellow"/>
        </w:rPr>
        <w:t>Begabtenförderung</w:t>
      </w:r>
      <w:r w:rsidRPr="006D0E12">
        <w:rPr>
          <w:iCs/>
          <w:color w:val="0000FF"/>
        </w:rPr>
        <w:t>)</w:t>
      </w:r>
      <w:r w:rsidR="00C278EA" w:rsidRPr="006D0E12">
        <w:rPr>
          <w:iCs/>
          <w:color w:val="0000FF"/>
        </w:rPr>
        <w:t>:</w:t>
      </w:r>
    </w:p>
    <w:p w14:paraId="2BDFD6ED" w14:textId="2A2FA187" w:rsidR="00C278EA" w:rsidRDefault="00C278EA" w:rsidP="00C278EA">
      <w:pPr>
        <w:pStyle w:val="Listenabsatz"/>
        <w:ind w:left="0"/>
        <w:jc w:val="both"/>
        <w:rPr>
          <w:iCs/>
          <w:color w:val="0000FF"/>
        </w:rPr>
      </w:pPr>
      <w:r w:rsidRPr="006D0E12">
        <w:rPr>
          <w:iCs/>
          <w:color w:val="0000FF"/>
        </w:rPr>
        <w:t>2007 wurden in differenzierte menschliche Hautzellen die Gene für vier Transkriptionsfaktoren eingebracht. Daraufhin dedifferenzierten diese Zellen und erlangten einen Status ähnlich wie pluripotente embryonale Stammzellen</w:t>
      </w:r>
      <w:r w:rsidR="006D0E12">
        <w:rPr>
          <w:iCs/>
          <w:color w:val="0000FF"/>
        </w:rPr>
        <w:t>.</w:t>
      </w:r>
      <w:r w:rsidRPr="006D0E12">
        <w:rPr>
          <w:iCs/>
          <w:color w:val="0000FF"/>
        </w:rPr>
        <w:t xml:space="preserve"> </w:t>
      </w:r>
      <w:r w:rsidR="006D0E12" w:rsidRPr="006D0E12">
        <w:rPr>
          <w:iCs/>
          <w:color w:val="0000FF"/>
          <w:sz w:val="20"/>
          <w:szCs w:val="20"/>
        </w:rPr>
        <w:t>[</w:t>
      </w:r>
      <w:r w:rsidRPr="006D0E12">
        <w:rPr>
          <w:iCs/>
          <w:color w:val="0000FF"/>
          <w:sz w:val="20"/>
          <w:szCs w:val="20"/>
        </w:rPr>
        <w:t>aus Stryer: Biochemie</w:t>
      </w:r>
      <w:r w:rsidR="006D0E12" w:rsidRPr="006D0E12">
        <w:rPr>
          <w:iCs/>
          <w:color w:val="0000FF"/>
          <w:sz w:val="20"/>
          <w:szCs w:val="20"/>
        </w:rPr>
        <w:t>]</w:t>
      </w:r>
    </w:p>
    <w:p w14:paraId="11670760" w14:textId="77777777" w:rsidR="00C87AA1" w:rsidRDefault="00C87AA1" w:rsidP="00C278EA">
      <w:pPr>
        <w:pStyle w:val="Listenabsatz"/>
        <w:ind w:left="0"/>
        <w:jc w:val="both"/>
        <w:rPr>
          <w:iCs/>
          <w:color w:val="0000FF"/>
        </w:rPr>
      </w:pPr>
    </w:p>
    <w:p w14:paraId="6BC930ED" w14:textId="77777777" w:rsidR="00C87AA1" w:rsidRDefault="00C87AA1" w:rsidP="00C278EA">
      <w:pPr>
        <w:pStyle w:val="Listenabsatz"/>
        <w:ind w:left="0"/>
        <w:jc w:val="both"/>
        <w:rPr>
          <w:iCs/>
          <w:color w:val="0000FF"/>
        </w:rPr>
      </w:pPr>
    </w:p>
    <w:p w14:paraId="267539CA" w14:textId="77777777" w:rsidR="00C87AA1" w:rsidRDefault="00C87AA1" w:rsidP="00C278EA">
      <w:pPr>
        <w:pStyle w:val="Listenabsatz"/>
        <w:ind w:left="0"/>
        <w:jc w:val="both"/>
        <w:rPr>
          <w:iCs/>
          <w:color w:val="0000FF"/>
        </w:rPr>
      </w:pPr>
    </w:p>
    <w:p w14:paraId="24250422" w14:textId="77777777" w:rsidR="00C87AA1" w:rsidRPr="00C87AA1" w:rsidRDefault="00C87AA1" w:rsidP="00C278EA">
      <w:pPr>
        <w:pStyle w:val="Listenabsatz"/>
        <w:ind w:left="0"/>
        <w:jc w:val="both"/>
        <w:rPr>
          <w:iCs/>
          <w:color w:val="0000FF"/>
        </w:rPr>
      </w:pPr>
    </w:p>
    <w:p w14:paraId="1F8ED3BA" w14:textId="7E84D5C4" w:rsidR="004D6634" w:rsidRPr="004D6634" w:rsidRDefault="004D6634" w:rsidP="004D6634">
      <w:pPr>
        <w:pStyle w:val="Listenabsatz"/>
        <w:spacing w:before="280" w:after="120"/>
        <w:ind w:left="0"/>
        <w:contextualSpacing w:val="0"/>
        <w:jc w:val="both"/>
        <w:rPr>
          <w:b/>
          <w:bCs/>
          <w:iCs/>
          <w:sz w:val="28"/>
          <w:szCs w:val="28"/>
        </w:rPr>
      </w:pPr>
      <w:bookmarkStart w:id="25" w:name="GenReg26"/>
      <w:bookmarkEnd w:id="25"/>
      <w:r w:rsidRPr="004D6634">
        <w:rPr>
          <w:b/>
          <w:bCs/>
          <w:iCs/>
          <w:sz w:val="28"/>
          <w:szCs w:val="28"/>
        </w:rPr>
        <w:lastRenderedPageBreak/>
        <w:t>2.3.4</w:t>
      </w:r>
      <w:r w:rsidRPr="004D6634">
        <w:rPr>
          <w:b/>
          <w:bCs/>
          <w:iCs/>
          <w:sz w:val="28"/>
          <w:szCs w:val="28"/>
        </w:rPr>
        <w:tab/>
        <w:t>Induzierte pluripotente Stammzellen</w:t>
      </w:r>
      <w:r w:rsidR="0050083D">
        <w:rPr>
          <w:b/>
          <w:bCs/>
          <w:iCs/>
          <w:sz w:val="28"/>
          <w:szCs w:val="28"/>
        </w:rPr>
        <w:t xml:space="preserve"> (iPS)</w:t>
      </w:r>
    </w:p>
    <w:p w14:paraId="562C7BAF" w14:textId="77777777" w:rsidR="004D6634" w:rsidRDefault="004D6634" w:rsidP="004D6634">
      <w:pPr>
        <w:jc w:val="both"/>
        <w:rPr>
          <w:i/>
        </w:rPr>
      </w:pPr>
      <w:r>
        <w:rPr>
          <w:i/>
        </w:rPr>
        <w:t>Induzierte pluri- bzw. multipotente Stammzellen gehen durch bestimmte Manipulationen aus differen</w:t>
      </w:r>
      <w:r>
        <w:rPr>
          <w:i/>
        </w:rPr>
        <w:softHyphen/>
        <w:t>zier</w:t>
      </w:r>
      <w:r>
        <w:rPr>
          <w:i/>
        </w:rPr>
        <w:softHyphen/>
        <w:t xml:space="preserve">ten Zellen hervor und könnten die ethische Debatte weitgehend überflüssig machen. Es ist allerdings noch nicht so weit, dass wir beispielsweise individuelle Knochenmarks-Stammzellen aus Hautzellen eines Patienten herstellen könnten. </w:t>
      </w:r>
    </w:p>
    <w:p w14:paraId="5C9F6533" w14:textId="0391D274" w:rsidR="004D6634" w:rsidRDefault="004D6634" w:rsidP="004D6634">
      <w:pPr>
        <w:jc w:val="both"/>
        <w:rPr>
          <w:i/>
        </w:rPr>
      </w:pPr>
      <w:r>
        <w:rPr>
          <w:i/>
        </w:rPr>
        <w:t>Im LehrplanPLUS tauchen induzierte Stammzellen nicht auf und sollten nach meinem Dafür</w:t>
      </w:r>
      <w:r>
        <w:rPr>
          <w:i/>
        </w:rPr>
        <w:softHyphen/>
        <w:t>halten von der Lehrkraft auch nicht in die Diskussion ein</w:t>
      </w:r>
      <w:r>
        <w:rPr>
          <w:i/>
        </w:rPr>
        <w:softHyphen/>
        <w:t>gebracht werden. Diesem Standpunkt widersprechen allerdings andere Stimmen, die argumentieren, die Schüler stoßen in der Recherche ohnehin auf induzierte pluripotente Stammzellen (iPS), bei denen zudem die gesellschaftlich-ethische Bewertung besonders wichtig ist. Ich nehme sie also mit auf.</w:t>
      </w:r>
    </w:p>
    <w:p w14:paraId="2DE31A2D" w14:textId="56349A83" w:rsidR="004D6634" w:rsidRDefault="004D6634" w:rsidP="004D6634">
      <w:pPr>
        <w:spacing w:before="120"/>
        <w:jc w:val="both"/>
      </w:pPr>
      <w:r>
        <w:t xml:space="preserve">Durch bestimmte Manipulationen gelingt es, </w:t>
      </w:r>
      <w:r w:rsidR="0050083D">
        <w:t>ausdifferenzierte Gewebszellen (auch vom Men</w:t>
      </w:r>
      <w:r w:rsidR="0050083D">
        <w:softHyphen/>
        <w:t>schen) in induzierte pluripotente Stammzellen umzuwandeln:</w:t>
      </w:r>
    </w:p>
    <w:p w14:paraId="335BC46F" w14:textId="14B5A85F" w:rsidR="0050083D" w:rsidRDefault="0050083D" w:rsidP="0050083D">
      <w:pPr>
        <w:pStyle w:val="Listenabsatz"/>
        <w:numPr>
          <w:ilvl w:val="0"/>
          <w:numId w:val="9"/>
        </w:numPr>
        <w:jc w:val="both"/>
      </w:pPr>
      <w:r>
        <w:t>induziert: hervorgerufen durch künstliche Eingriffe</w:t>
      </w:r>
    </w:p>
    <w:p w14:paraId="2C748732" w14:textId="138B0FD5" w:rsidR="0050083D" w:rsidRDefault="0050083D" w:rsidP="0050083D">
      <w:pPr>
        <w:pStyle w:val="Listenabsatz"/>
        <w:numPr>
          <w:ilvl w:val="0"/>
          <w:numId w:val="9"/>
        </w:numPr>
        <w:jc w:val="both"/>
      </w:pPr>
      <w:r>
        <w:t>pluriopotent: Sie können zu fast allen Körperzellen differenzieren.</w:t>
      </w:r>
    </w:p>
    <w:p w14:paraId="4CD0F377" w14:textId="092E7D9E" w:rsidR="0050083D" w:rsidRDefault="0050083D" w:rsidP="0050083D">
      <w:pPr>
        <w:pStyle w:val="Listenabsatz"/>
        <w:numPr>
          <w:ilvl w:val="0"/>
          <w:numId w:val="9"/>
        </w:numPr>
        <w:jc w:val="both"/>
      </w:pPr>
      <w:r>
        <w:t>Stammzellen: Sie sind teilungsfähig, wenn auch schlechter als embryonale Stammzellen.</w:t>
      </w:r>
    </w:p>
    <w:p w14:paraId="7E429D74" w14:textId="5795CE85" w:rsidR="004D6634" w:rsidRDefault="0050083D" w:rsidP="0050083D">
      <w:pPr>
        <w:spacing w:before="120"/>
        <w:jc w:val="both"/>
      </w:pPr>
      <w:r>
        <w:t>Wenn sie denn einmal einsatzfähig und zugelassen sein sollten, verspricht man sich, mit ihnen Gewebeschäden (z. B. nach einem Herzinfarkt) oder bei Verletzung von Nervenzellen heilen zu können.</w:t>
      </w:r>
    </w:p>
    <w:p w14:paraId="06802820" w14:textId="31A911DD" w:rsidR="00480380" w:rsidRPr="00045AB1" w:rsidRDefault="00045AB1" w:rsidP="00045AB1">
      <w:pPr>
        <w:spacing w:before="280" w:after="120"/>
        <w:rPr>
          <w:b/>
          <w:bCs/>
          <w:sz w:val="28"/>
          <w:szCs w:val="28"/>
        </w:rPr>
      </w:pPr>
      <w:bookmarkStart w:id="26" w:name="GenReg18"/>
      <w:bookmarkEnd w:id="26"/>
      <w:r w:rsidRPr="00045AB1">
        <w:rPr>
          <w:b/>
          <w:bCs/>
          <w:sz w:val="28"/>
          <w:szCs w:val="28"/>
        </w:rPr>
        <w:t>2.3.</w:t>
      </w:r>
      <w:r w:rsidR="0050083D">
        <w:rPr>
          <w:b/>
          <w:bCs/>
          <w:sz w:val="28"/>
          <w:szCs w:val="28"/>
        </w:rPr>
        <w:t>5</w:t>
      </w:r>
      <w:r w:rsidRPr="00045AB1">
        <w:rPr>
          <w:b/>
          <w:bCs/>
          <w:sz w:val="28"/>
          <w:szCs w:val="28"/>
        </w:rPr>
        <w:tab/>
        <w:t>Stammzellen in der Forschung</w:t>
      </w:r>
    </w:p>
    <w:p w14:paraId="618B0FC4" w14:textId="10453601" w:rsidR="00076031" w:rsidRPr="000F1D2E" w:rsidRDefault="00076031" w:rsidP="00076031">
      <w:pPr>
        <w:jc w:val="both"/>
        <w:rPr>
          <w:i/>
        </w:rPr>
      </w:pPr>
      <w:r w:rsidRPr="000F1D2E">
        <w:rPr>
          <w:i/>
          <w:u w:val="single"/>
        </w:rPr>
        <w:t>Hinweis</w:t>
      </w:r>
      <w:r>
        <w:rPr>
          <w:i/>
        </w:rPr>
        <w:t>: In den Abschnitten 2.3.4 und 2.3.5 habe ich versucht, aus den meist unübersichtlichen Quelltexten einige wesentliche Beispiele herauszukristallisieren. Aus diesen Zusammenstel</w:t>
      </w:r>
      <w:r>
        <w:rPr>
          <w:i/>
        </w:rPr>
        <w:softHyphen/>
        <w:t>lungen wählen Sie für den Unterricht einige aus. Auch hierbei gilt: Weniger ist Mehr!</w:t>
      </w:r>
    </w:p>
    <w:p w14:paraId="5E3CE787" w14:textId="77777777" w:rsidR="00076031" w:rsidRDefault="00076031" w:rsidP="00057EF5">
      <w:pPr>
        <w:rPr>
          <w:u w:val="single"/>
        </w:rPr>
      </w:pPr>
    </w:p>
    <w:p w14:paraId="36DF9147" w14:textId="78152517" w:rsidR="00663F2B" w:rsidRPr="00663F2B" w:rsidRDefault="00663F2B" w:rsidP="00057EF5">
      <w:pPr>
        <w:rPr>
          <w:u w:val="single"/>
        </w:rPr>
      </w:pPr>
      <w:r w:rsidRPr="00663F2B">
        <w:rPr>
          <w:u w:val="single"/>
        </w:rPr>
        <w:t>Knockout-Mäuse:</w:t>
      </w:r>
    </w:p>
    <w:p w14:paraId="17F792EF" w14:textId="2116D0E5" w:rsidR="00480380" w:rsidRPr="00663F2B" w:rsidRDefault="009923F9" w:rsidP="00DE1D16">
      <w:pPr>
        <w:jc w:val="both"/>
      </w:pPr>
      <w:r w:rsidRPr="00663F2B">
        <w:t xml:space="preserve">In der Stammzellen-Forschung bilden Labormäuse das wichtigste Modell für Säugetiere. Knockout-Mäuse werden u. a. dadurch hergestellt, dass aus dem Bläschenkeim (Blastozyste) embryonale Stammzellen entnommen werden, in denen </w:t>
      </w:r>
      <w:r w:rsidR="00DE1D16">
        <w:t xml:space="preserve">anschließend </w:t>
      </w:r>
      <w:r w:rsidRPr="00663F2B">
        <w:t>bestimmte Gene ausge</w:t>
      </w:r>
      <w:r w:rsidR="00DE1D16">
        <w:softHyphen/>
      </w:r>
      <w:r w:rsidRPr="00663F2B">
        <w:t>schaltet werden. Die auf diese Weise gentechnisch veränderten Stammzellen werden dann in frühe Mäuseembryonen eingeführt. Auf ähnliche Weise werden auch „Knockin“-Mäuse herge</w:t>
      </w:r>
      <w:r w:rsidR="00DE1D16">
        <w:softHyphen/>
      </w:r>
      <w:r w:rsidRPr="00663F2B">
        <w:t>stellt, bei denen ansonsten stillgelegte Gene aktiviert sind.</w:t>
      </w:r>
      <w:r w:rsidR="00DE1D16">
        <w:t xml:space="preserve"> Durch beide Methoden lässt sich untersuchen, welche Aufgaben einzelne Proteine </w:t>
      </w:r>
      <w:r w:rsidR="006D0E12">
        <w:t xml:space="preserve">im Körper </w:t>
      </w:r>
      <w:r w:rsidR="00DE1D16">
        <w:t>haben.</w:t>
      </w:r>
    </w:p>
    <w:p w14:paraId="3536F4C0" w14:textId="5044E817" w:rsidR="00480380" w:rsidRPr="00663F2B" w:rsidRDefault="00480380" w:rsidP="00057EF5"/>
    <w:p w14:paraId="17E43F51" w14:textId="187B4B86" w:rsidR="00663F2B" w:rsidRPr="00663F2B" w:rsidRDefault="00663F2B" w:rsidP="00057EF5">
      <w:pPr>
        <w:rPr>
          <w:u w:val="single"/>
        </w:rPr>
      </w:pPr>
      <w:r w:rsidRPr="00663F2B">
        <w:rPr>
          <w:u w:val="single"/>
        </w:rPr>
        <w:t>Stammzellen-Forschung:</w:t>
      </w:r>
    </w:p>
    <w:p w14:paraId="7E88A86C" w14:textId="51C6A30B" w:rsidR="0010284A" w:rsidRDefault="0010284A" w:rsidP="00DE1D16">
      <w:pPr>
        <w:jc w:val="both"/>
      </w:pPr>
      <w:r w:rsidRPr="00663F2B">
        <w:t xml:space="preserve">Ein anderer Forschungszweig der Stammzellen-Forschung versucht, aus embryonalen bzw. adulten Stammzellen </w:t>
      </w:r>
      <w:r w:rsidR="00DE1D16">
        <w:t>verschiedene differenzierte</w:t>
      </w:r>
      <w:r w:rsidRPr="00663F2B">
        <w:t xml:space="preserve"> Zelltypen herzustellen. Damit </w:t>
      </w:r>
      <w:r w:rsidR="007B053D">
        <w:t>wird ange</w:t>
      </w:r>
      <w:r w:rsidR="007B053D">
        <w:softHyphen/>
        <w:t xml:space="preserve">strebt, </w:t>
      </w:r>
      <w:r w:rsidR="00DE1D16">
        <w:t xml:space="preserve">letztendlich </w:t>
      </w:r>
      <w:r w:rsidRPr="00663F2B">
        <w:t xml:space="preserve">menschliches Gewebe als Ersatzmaterial </w:t>
      </w:r>
      <w:r w:rsidR="007B053D">
        <w:t>zu gewinnen</w:t>
      </w:r>
      <w:r w:rsidRPr="00663F2B">
        <w:t>.</w:t>
      </w:r>
      <w:r w:rsidR="00663F2B">
        <w:t xml:space="preserve"> </w:t>
      </w:r>
    </w:p>
    <w:p w14:paraId="4C02744B" w14:textId="197837D6" w:rsidR="00663F2B" w:rsidRDefault="00663F2B" w:rsidP="00DE1D16">
      <w:pPr>
        <w:jc w:val="both"/>
      </w:pPr>
      <w:r>
        <w:t xml:space="preserve">Embryonale Stammzellen werden aus dem Bläschenkeim (Blastozyste) von 3-4 Tage alten </w:t>
      </w:r>
      <w:r w:rsidR="006D0E12">
        <w:t xml:space="preserve">menschlichen </w:t>
      </w:r>
      <w:r>
        <w:t>Emb</w:t>
      </w:r>
      <w:r w:rsidR="00DE1D16">
        <w:softHyphen/>
      </w:r>
      <w:r>
        <w:t>ry</w:t>
      </w:r>
      <w:r w:rsidR="00DE1D16">
        <w:softHyphen/>
      </w:r>
      <w:r>
        <w:t xml:space="preserve">onen gewonnen, die </w:t>
      </w:r>
      <w:r w:rsidR="007B053D">
        <w:t>dabei</w:t>
      </w:r>
      <w:r>
        <w:t xml:space="preserve"> zerstört werden. Diese Methode ist </w:t>
      </w:r>
      <w:r w:rsidR="00DE1D16">
        <w:t>beim Men</w:t>
      </w:r>
      <w:r w:rsidR="006D0E12">
        <w:softHyphen/>
      </w:r>
      <w:r w:rsidR="00DE1D16">
        <w:t xml:space="preserve">schen </w:t>
      </w:r>
      <w:r>
        <w:t>in Deutschland nach dem Embryonenschutzgesetz verboten. Allerdings dürfen im Aus</w:t>
      </w:r>
      <w:r w:rsidR="006D0E12">
        <w:softHyphen/>
      </w:r>
      <w:r>
        <w:t>land er</w:t>
      </w:r>
      <w:r w:rsidR="00DE1D16">
        <w:softHyphen/>
      </w:r>
      <w:r>
        <w:t>zeug</w:t>
      </w:r>
      <w:r w:rsidR="00DE1D16">
        <w:softHyphen/>
      </w:r>
      <w:r>
        <w:t>te embryonale Stammzellen unter Auflagen importiert werden (Stammzellgesetz vom Juli 2002)</w:t>
      </w:r>
      <w:r w:rsidR="007B053D">
        <w:t>;</w:t>
      </w:r>
      <w:r w:rsidR="00DE1D16">
        <w:t xml:space="preserve"> so müssen s</w:t>
      </w:r>
      <w:r>
        <w:t>ie vor dem 1. Mai 2007 gewonnen worden sein (Beschluss des Bundestags vom 11.4.2008).</w:t>
      </w:r>
    </w:p>
    <w:p w14:paraId="158A5306" w14:textId="2517C955" w:rsidR="00663F2B" w:rsidRDefault="00663F2B" w:rsidP="00057EF5">
      <w:pPr>
        <w:rPr>
          <w:i/>
        </w:rPr>
      </w:pPr>
      <w:r>
        <w:rPr>
          <w:i/>
        </w:rPr>
        <w:t>Die ethische Diskussion über Stammzellen-Forschung ist im Abschnitt 2.3.6 vorgesehen.</w:t>
      </w:r>
    </w:p>
    <w:p w14:paraId="1C939667" w14:textId="4534C7CC" w:rsidR="000F1D2E" w:rsidRDefault="000F1D2E" w:rsidP="00057EF5"/>
    <w:p w14:paraId="14E1BCCC" w14:textId="79E99FB8" w:rsidR="000F1D2E" w:rsidRPr="000F1D2E" w:rsidRDefault="000F1D2E" w:rsidP="00057EF5">
      <w:pPr>
        <w:rPr>
          <w:u w:val="single"/>
        </w:rPr>
      </w:pPr>
      <w:r w:rsidRPr="000F1D2E">
        <w:rPr>
          <w:u w:val="single"/>
        </w:rPr>
        <w:t>Pharmazie:</w:t>
      </w:r>
    </w:p>
    <w:p w14:paraId="12A1415E" w14:textId="6A468864" w:rsidR="000F1D2E" w:rsidRPr="000F1D2E" w:rsidRDefault="000F1D2E" w:rsidP="00DE1D16">
      <w:pPr>
        <w:jc w:val="both"/>
      </w:pPr>
      <w:r>
        <w:t xml:space="preserve">Neue pharmazeutische Wirkstoffe müssen </w:t>
      </w:r>
      <w:r w:rsidR="00DE1D16">
        <w:t xml:space="preserve">vor ihrer Zulassung ausführlich </w:t>
      </w:r>
      <w:r>
        <w:t xml:space="preserve">getestet werden. In Zukunft könnten dabei Zellhaufen oder Organoide (kleiner und viel einfacher gebaut als das </w:t>
      </w:r>
      <w:r>
        <w:lastRenderedPageBreak/>
        <w:t>eigentliche Organ), die aus menschlichen Stammzellen gewonnen werden, als Testgewebe die</w:t>
      </w:r>
      <w:r w:rsidR="00DE1D16">
        <w:softHyphen/>
      </w:r>
      <w:r>
        <w:t xml:space="preserve">nen, bevor Tests an </w:t>
      </w:r>
      <w:r w:rsidR="00DE1D16">
        <w:t>kompletten</w:t>
      </w:r>
      <w:r>
        <w:t xml:space="preserve"> Organismen vorgenommen werden.</w:t>
      </w:r>
      <w:r w:rsidR="00662709">
        <w:t xml:space="preserve"> Damit könnten Tierver</w:t>
      </w:r>
      <w:r w:rsidR="00662709">
        <w:softHyphen/>
        <w:t>su</w:t>
      </w:r>
      <w:r w:rsidR="00662709">
        <w:softHyphen/>
        <w:t>che stark eingeschränkt werden.</w:t>
      </w:r>
    </w:p>
    <w:p w14:paraId="5F8E38E2" w14:textId="4A591FE3" w:rsidR="00663F2B" w:rsidRPr="00663F2B" w:rsidRDefault="00663F2B" w:rsidP="00663F2B">
      <w:pPr>
        <w:spacing w:before="280" w:after="120"/>
        <w:rPr>
          <w:b/>
          <w:bCs/>
          <w:sz w:val="28"/>
          <w:szCs w:val="28"/>
        </w:rPr>
      </w:pPr>
      <w:bookmarkStart w:id="27" w:name="GenReg19"/>
      <w:bookmarkEnd w:id="27"/>
      <w:r w:rsidRPr="00663F2B">
        <w:rPr>
          <w:b/>
          <w:bCs/>
          <w:sz w:val="28"/>
          <w:szCs w:val="28"/>
        </w:rPr>
        <w:t>2.3.</w:t>
      </w:r>
      <w:r w:rsidR="0050083D">
        <w:rPr>
          <w:b/>
          <w:bCs/>
          <w:sz w:val="28"/>
          <w:szCs w:val="28"/>
        </w:rPr>
        <w:t>6</w:t>
      </w:r>
      <w:r w:rsidRPr="00663F2B">
        <w:rPr>
          <w:b/>
          <w:bCs/>
          <w:sz w:val="28"/>
          <w:szCs w:val="28"/>
        </w:rPr>
        <w:tab/>
      </w:r>
      <w:r w:rsidR="006D0E12">
        <w:rPr>
          <w:b/>
          <w:bCs/>
          <w:sz w:val="28"/>
          <w:szCs w:val="28"/>
        </w:rPr>
        <w:t xml:space="preserve">Adulte </w:t>
      </w:r>
      <w:r w:rsidRPr="00663F2B">
        <w:rPr>
          <w:b/>
          <w:bCs/>
          <w:sz w:val="28"/>
          <w:szCs w:val="28"/>
        </w:rPr>
        <w:t>Stammzellen in der Medizin</w:t>
      </w:r>
    </w:p>
    <w:p w14:paraId="489FE711" w14:textId="12E4DE4B" w:rsidR="00045AB1" w:rsidRDefault="00663F2B" w:rsidP="00DE1D16">
      <w:pPr>
        <w:jc w:val="both"/>
      </w:pPr>
      <w:r>
        <w:t xml:space="preserve">Im Mittelpunkt steht die Gewinnung von Ersatzmaterial bei Organschädigungen. </w:t>
      </w:r>
      <w:r w:rsidR="00DE1D16">
        <w:t>Bis jetzt</w:t>
      </w:r>
      <w:r>
        <w:t xml:space="preserve"> wer</w:t>
      </w:r>
      <w:r w:rsidR="00DE1D16">
        <w:softHyphen/>
      </w:r>
      <w:r>
        <w:t xml:space="preserve">den </w:t>
      </w:r>
      <w:r w:rsidR="00DE1D16">
        <w:t xml:space="preserve">dafür </w:t>
      </w:r>
      <w:r>
        <w:t>adulte Stammzellen aus dem entsprechenden Organ des Patienten selbst gewonnen</w:t>
      </w:r>
      <w:r w:rsidR="00220B52">
        <w:t>, weil dann keine Abstoßungsreaktionen des Immunsystems zu erwarten sind:</w:t>
      </w:r>
    </w:p>
    <w:p w14:paraId="30057312" w14:textId="532BF2DF" w:rsidR="00220B52" w:rsidRDefault="00220B52" w:rsidP="00380FAC">
      <w:pPr>
        <w:pStyle w:val="Listenabsatz"/>
        <w:numPr>
          <w:ilvl w:val="0"/>
          <w:numId w:val="11"/>
        </w:numPr>
        <w:spacing w:before="120"/>
        <w:ind w:left="714" w:hanging="357"/>
        <w:contextualSpacing w:val="0"/>
        <w:jc w:val="both"/>
        <w:rPr>
          <w:i/>
        </w:rPr>
      </w:pPr>
      <w:r w:rsidRPr="009C37D0">
        <w:rPr>
          <w:u w:val="single"/>
        </w:rPr>
        <w:t>Blutzellen</w:t>
      </w:r>
      <w:r w:rsidR="009C37D0" w:rsidRPr="009C37D0">
        <w:t xml:space="preserve"> (bei Leukämie</w:t>
      </w:r>
      <w:r w:rsidR="00662709">
        <w:t>, also</w:t>
      </w:r>
      <w:r w:rsidR="00745F38">
        <w:t xml:space="preserve"> Mangel an roten Blutzellen; bei der Therapie von Lymph</w:t>
      </w:r>
      <w:r w:rsidR="00380FAC">
        <w:softHyphen/>
      </w:r>
      <w:r w:rsidR="00662709">
        <w:softHyphen/>
      </w:r>
      <w:r w:rsidR="00745F38">
        <w:t>knoten-Tumoren</w:t>
      </w:r>
      <w:r w:rsidR="00380FAC">
        <w:t>, s. u.</w:t>
      </w:r>
      <w:r w:rsidR="009C37D0" w:rsidRPr="009C37D0">
        <w:t>)</w:t>
      </w:r>
      <w:r>
        <w:t>: Entnahme von Stammzellen aus dem Knochenmark durch Punktion des Beckenknochens unter Vollnarkose (</w:t>
      </w:r>
      <w:r w:rsidR="00380FAC">
        <w:t xml:space="preserve">bei der Punktion wird der Knochen </w:t>
      </w:r>
      <w:r>
        <w:t>mit einer Nadel durchstochen und ein Teil des Knochenmarks herausgesaugt)</w:t>
      </w:r>
      <w:r w:rsidR="00380FAC">
        <w:t>;</w:t>
      </w:r>
      <w:r w:rsidR="009C37D0">
        <w:t xml:space="preserve"> stationär</w:t>
      </w:r>
      <w:r>
        <w:t>. Alternative: Aus dem Knochenmark treten neben den reifen Blutzellen auch wenige Blut</w:t>
      </w:r>
      <w:r w:rsidR="00380FAC">
        <w:softHyphen/>
      </w:r>
      <w:r>
        <w:t>stammzellen aus, die dann im Blut schwimmen. Um sie zu gewinnen, erhält der Patient zunächst ein Wachstumshormon, das die Bildung dieser Zellen beschleunigt; dann wird ihm über einen Venenkathe</w:t>
      </w:r>
      <w:r w:rsidR="00380FAC">
        <w:t>t</w:t>
      </w:r>
      <w:r>
        <w:t xml:space="preserve">er Blut abgenommen, </w:t>
      </w:r>
      <w:r w:rsidR="00340F1A">
        <w:t xml:space="preserve">das Blut </w:t>
      </w:r>
      <w:r>
        <w:t xml:space="preserve">filtriert (dabei werden die Blutstammzellen abgetrennt und entnommen) und </w:t>
      </w:r>
      <w:r w:rsidR="00380FAC">
        <w:t>über einen zweiten Ka</w:t>
      </w:r>
      <w:r w:rsidR="00340F1A">
        <w:softHyphen/>
      </w:r>
      <w:r w:rsidR="00380FAC">
        <w:t>the</w:t>
      </w:r>
      <w:r w:rsidR="00340F1A">
        <w:softHyphen/>
      </w:r>
      <w:r w:rsidR="00380FAC">
        <w:t xml:space="preserve">ter </w:t>
      </w:r>
      <w:r>
        <w:t xml:space="preserve">wieder zurückgeführt. </w:t>
      </w:r>
      <w:r w:rsidRPr="009C37D0">
        <w:rPr>
          <w:i/>
          <w:u w:val="single"/>
        </w:rPr>
        <w:t>Hinweise</w:t>
      </w:r>
      <w:r w:rsidRPr="009C37D0">
        <w:rPr>
          <w:i/>
        </w:rPr>
        <w:t>: Eigentlich werden sogenannte Progenitorzellen gewonnen, die das Entwicklungsstadium nach den eigentlichen Stammzellen darstellen. Den Be</w:t>
      </w:r>
      <w:r w:rsidR="00380FAC">
        <w:rPr>
          <w:i/>
        </w:rPr>
        <w:softHyphen/>
      </w:r>
      <w:r w:rsidRPr="009C37D0">
        <w:rPr>
          <w:i/>
        </w:rPr>
        <w:t xml:space="preserve">griff würde ich </w:t>
      </w:r>
      <w:r w:rsidR="00380FAC">
        <w:rPr>
          <w:i/>
        </w:rPr>
        <w:t xml:space="preserve">aber </w:t>
      </w:r>
      <w:r w:rsidRPr="009C37D0">
        <w:rPr>
          <w:i/>
        </w:rPr>
        <w:t xml:space="preserve">nicht einführen. </w:t>
      </w:r>
      <w:r w:rsidR="009C37D0" w:rsidRPr="009C37D0">
        <w:rPr>
          <w:i/>
        </w:rPr>
        <w:t>Die Gewinnung aus dem Blut heißt Stammzell</w:t>
      </w:r>
      <w:r w:rsidR="00380FAC">
        <w:rPr>
          <w:i/>
        </w:rPr>
        <w:t>-A</w:t>
      </w:r>
      <w:r w:rsidR="009C37D0" w:rsidRPr="009C37D0">
        <w:rPr>
          <w:i/>
        </w:rPr>
        <w:t>pherese und wird bevorzugt, weil sie nicht invasiv ist.</w:t>
      </w:r>
      <w:r w:rsidR="009C37D0">
        <w:rPr>
          <w:i/>
        </w:rPr>
        <w:t xml:space="preserve"> Der Begriff Punktion kann ein</w:t>
      </w:r>
      <w:r w:rsidR="00B34630">
        <w:rPr>
          <w:i/>
        </w:rPr>
        <w:softHyphen/>
      </w:r>
      <w:r w:rsidR="009C37D0">
        <w:rPr>
          <w:i/>
        </w:rPr>
        <w:t>geführt werden.</w:t>
      </w:r>
    </w:p>
    <w:p w14:paraId="72E04722" w14:textId="05FEEAC7" w:rsidR="00745F38" w:rsidRPr="00745F38" w:rsidRDefault="00745F38" w:rsidP="00380FAC">
      <w:pPr>
        <w:pStyle w:val="Listenabsatz"/>
        <w:numPr>
          <w:ilvl w:val="0"/>
          <w:numId w:val="11"/>
        </w:numPr>
        <w:spacing w:before="120"/>
        <w:ind w:left="714" w:hanging="357"/>
        <w:contextualSpacing w:val="0"/>
        <w:jc w:val="both"/>
        <w:rPr>
          <w:i/>
        </w:rPr>
      </w:pPr>
      <w:r w:rsidRPr="00745F38">
        <w:rPr>
          <w:u w:val="single"/>
        </w:rPr>
        <w:t>Behandlung von Lymphknoten-Tumoren</w:t>
      </w:r>
      <w:r>
        <w:t>: Bei der Chemotherapie von Tumoren werden bevorzugt Zellen getötet, die schnell wachsen, wie Tumorzellen, aber auch Stamm</w:t>
      </w:r>
      <w:r w:rsidR="00380FAC">
        <w:softHyphen/>
      </w:r>
      <w:r>
        <w:t>zellen. Deshalb werden zunächst Blutstammzellen des Patienten gewonnen, bevor die Chemotherapie einsetzt. Nach deren Abschluss werden dem Patienten die Blutstamm</w:t>
      </w:r>
      <w:r w:rsidR="00380FAC">
        <w:softHyphen/>
      </w:r>
      <w:r>
        <w:t>zellen</w:t>
      </w:r>
      <w:r w:rsidR="00380FAC">
        <w:t xml:space="preserve"> wieder</w:t>
      </w:r>
      <w:r>
        <w:t xml:space="preserve"> injiziert und sorgen für die Produktion roter und weißer Blutzellen. Diese Methode wird seit mehreren Jahrzehnten praktiziert.</w:t>
      </w:r>
    </w:p>
    <w:p w14:paraId="34D0C973" w14:textId="6A9D72E2" w:rsidR="009C37D0" w:rsidRPr="00745F38" w:rsidRDefault="009C37D0" w:rsidP="00380FAC">
      <w:pPr>
        <w:pStyle w:val="Listenabsatz"/>
        <w:numPr>
          <w:ilvl w:val="0"/>
          <w:numId w:val="11"/>
        </w:numPr>
        <w:spacing w:before="120"/>
        <w:ind w:left="714" w:hanging="357"/>
        <w:contextualSpacing w:val="0"/>
        <w:jc w:val="both"/>
        <w:rPr>
          <w:i/>
        </w:rPr>
      </w:pPr>
      <w:r w:rsidRPr="009C37D0">
        <w:rPr>
          <w:u w:val="single"/>
        </w:rPr>
        <w:t>Blutgefäße</w:t>
      </w:r>
      <w:r w:rsidR="00380FAC">
        <w:rPr>
          <w:u w:val="single"/>
        </w:rPr>
        <w:t xml:space="preserve"> / Herz</w:t>
      </w:r>
      <w:r>
        <w:t>: Die innere Lage der Blutgefäße heißt Endothel. Endothel-Vorläufer</w:t>
      </w:r>
      <w:r w:rsidR="00380FAC">
        <w:softHyphen/>
      </w:r>
      <w:r>
        <w:t>zellen schwimmen im Blut und können daraus gewonnen werden (s. o.). Derzeit wird unter</w:t>
      </w:r>
      <w:r w:rsidR="00380FAC">
        <w:softHyphen/>
      </w:r>
      <w:r>
        <w:t>sucht, inwiefern sie bei Herz- und Gefäßerkrankungen zur Erneuerung des Gewe</w:t>
      </w:r>
      <w:r w:rsidR="00380FAC">
        <w:softHyphen/>
      </w:r>
      <w:r>
        <w:t>bes beitragen können.</w:t>
      </w:r>
    </w:p>
    <w:p w14:paraId="5ABB5C82" w14:textId="7754E07C" w:rsidR="00745F38" w:rsidRPr="009C37D0" w:rsidRDefault="00745F38" w:rsidP="00076031">
      <w:pPr>
        <w:pStyle w:val="Listenabsatz"/>
        <w:numPr>
          <w:ilvl w:val="0"/>
          <w:numId w:val="11"/>
        </w:numPr>
        <w:spacing w:before="120"/>
        <w:ind w:left="714" w:hanging="357"/>
        <w:contextualSpacing w:val="0"/>
        <w:jc w:val="both"/>
        <w:rPr>
          <w:i/>
        </w:rPr>
      </w:pPr>
      <w:r w:rsidRPr="00745F38">
        <w:rPr>
          <w:u w:val="single"/>
        </w:rPr>
        <w:t>Vorsorge</w:t>
      </w:r>
      <w:r>
        <w:t xml:space="preserve">: Bereits bei der Geburt eines Kindes können dessen Blutstammzellen aus dem Blut in der Nabelschnur und </w:t>
      </w:r>
      <w:r w:rsidR="00340F1A">
        <w:t xml:space="preserve">in </w:t>
      </w:r>
      <w:r>
        <w:t>der Plazenta (Mutterkuchen) gewonnen und für spätere Anwendungen vorsorglich aufbewahrt werden.</w:t>
      </w:r>
    </w:p>
    <w:p w14:paraId="39C57584" w14:textId="7CD4DB2A" w:rsidR="009C37D0" w:rsidRPr="00971BC0" w:rsidRDefault="009C37D0" w:rsidP="00076031">
      <w:pPr>
        <w:pStyle w:val="Listenabsatz"/>
        <w:numPr>
          <w:ilvl w:val="0"/>
          <w:numId w:val="11"/>
        </w:numPr>
        <w:spacing w:before="120"/>
        <w:ind w:left="714" w:hanging="357"/>
        <w:contextualSpacing w:val="0"/>
        <w:jc w:val="both"/>
        <w:rPr>
          <w:i/>
        </w:rPr>
      </w:pPr>
      <w:r w:rsidRPr="009C37D0">
        <w:rPr>
          <w:u w:val="single"/>
        </w:rPr>
        <w:t>Hautzellen</w:t>
      </w:r>
      <w:r>
        <w:t xml:space="preserve"> (z. B. nach schweren Verbrennungen): Entnahme </w:t>
      </w:r>
      <w:r w:rsidR="00340F1A">
        <w:t>von epidermalen Stamm</w:t>
      </w:r>
      <w:r w:rsidR="00340F1A">
        <w:softHyphen/>
        <w:t xml:space="preserve">zellen (Hautstammzellen) </w:t>
      </w:r>
      <w:r>
        <w:t>aus der Unterhaut durch Biopsie mit örtlicher Betäu</w:t>
      </w:r>
      <w:r w:rsidR="00340F1A">
        <w:softHyphen/>
      </w:r>
      <w:r>
        <w:t>bung, ambulant. Bei der Biopsie wird ein kleines Stück Unterhautgewebe mit einer Kanüle entnommen. Daraus werden die Hautstammzellen isoliert und ein Teil von ihnen auf</w:t>
      </w:r>
      <w:r w:rsidR="00340F1A">
        <w:softHyphen/>
      </w:r>
      <w:r>
        <w:t>bewahrt, um für spätere Anwendungen zur Verfügung zu stehen.</w:t>
      </w:r>
    </w:p>
    <w:p w14:paraId="2F8A0E7D" w14:textId="77777777" w:rsidR="00AF3309" w:rsidRDefault="00AF3309" w:rsidP="00057EF5"/>
    <w:p w14:paraId="1AAA3892" w14:textId="0CF3B627" w:rsidR="00663F2B" w:rsidRDefault="00AF3309" w:rsidP="00076031">
      <w:pPr>
        <w:jc w:val="both"/>
      </w:pPr>
      <w:r>
        <w:t xml:space="preserve">Für die Zukunft erhofft man sich, </w:t>
      </w:r>
      <w:r w:rsidR="00076031">
        <w:t xml:space="preserve">geschädigte Organe </w:t>
      </w:r>
      <w:r>
        <w:t xml:space="preserve">mit Hilfe von adulten Stammzellen </w:t>
      </w:r>
      <w:r w:rsidR="00076031">
        <w:t xml:space="preserve">zu </w:t>
      </w:r>
      <w:r>
        <w:t>reparieren bzw. aus ihnen Teile von Organen herzustellen und sie dem Patienten einzusetzen (z. B. Hautstücke, auch wenn diese keine Schweißdrüsen, Sinneszellen, Talgdrüsen oder Haar</w:t>
      </w:r>
      <w:r w:rsidR="00B34630">
        <w:softHyphen/>
      </w:r>
      <w:r>
        <w:t>follikel usw. enthalten). Es wird auch versucht, bereits differenzierte Zellen so umzu</w:t>
      </w:r>
      <w:r w:rsidR="00076031">
        <w:softHyphen/>
      </w:r>
      <w:r>
        <w:t>pro</w:t>
      </w:r>
      <w:r w:rsidR="00076031">
        <w:softHyphen/>
      </w:r>
      <w:r>
        <w:t>gram</w:t>
      </w:r>
      <w:r w:rsidR="00B34630">
        <w:softHyphen/>
      </w:r>
      <w:r>
        <w:t>mieren, dass sie die Eigenschaften embryonaler Stammzellen erhalten (induzierte pluri</w:t>
      </w:r>
      <w:r w:rsidR="00076031">
        <w:softHyphen/>
      </w:r>
      <w:r>
        <w:t>po</w:t>
      </w:r>
      <w:r w:rsidR="00076031">
        <w:softHyphen/>
      </w:r>
      <w:r>
        <w:t xml:space="preserve">tente Stammzellen). Es ist </w:t>
      </w:r>
      <w:r w:rsidR="00076031">
        <w:t xml:space="preserve">im Tierversuch </w:t>
      </w:r>
      <w:r>
        <w:t>bereits gelungen, daraus Herzmuskel- bzw. Nerven</w:t>
      </w:r>
      <w:r w:rsidR="00076031">
        <w:softHyphen/>
      </w:r>
      <w:r>
        <w:t>zellen zu gewinnen. Ebenso hofft man, bei degenerativen Erkrankungen (wie d</w:t>
      </w:r>
      <w:r w:rsidR="00076031">
        <w:t>er</w:t>
      </w:r>
      <w:r>
        <w:t xml:space="preserve"> Parkinson</w:t>
      </w:r>
      <w:r w:rsidR="00076031">
        <w:softHyphen/>
      </w:r>
      <w:r>
        <w:t>sche</w:t>
      </w:r>
      <w:r w:rsidR="00076031">
        <w:t>n</w:t>
      </w:r>
      <w:r>
        <w:t xml:space="preserve"> </w:t>
      </w:r>
      <w:r>
        <w:lastRenderedPageBreak/>
        <w:t>Krankheit), Diabetes oder bestimmten Formen von Krebs durch Stammzelltherapie defekte Zellen durch gesunde zu ersetzen.</w:t>
      </w:r>
    </w:p>
    <w:p w14:paraId="03197AB7" w14:textId="77777777" w:rsidR="00160825" w:rsidRDefault="00160825" w:rsidP="00076031">
      <w:pPr>
        <w:jc w:val="both"/>
      </w:pPr>
    </w:p>
    <w:p w14:paraId="7FD39245" w14:textId="5A835A15" w:rsidR="00165018" w:rsidRPr="00160825" w:rsidRDefault="00160825" w:rsidP="00160825">
      <w:pPr>
        <w:spacing w:after="120"/>
        <w:jc w:val="both"/>
        <w:rPr>
          <w:rFonts w:ascii="Arial Narrow" w:hAnsi="Arial Narrow"/>
          <w:color w:val="0070C0"/>
        </w:rPr>
      </w:pPr>
      <w:r w:rsidRPr="00160825">
        <w:rPr>
          <w:rFonts w:ascii="Arial Narrow" w:hAnsi="Arial Narrow"/>
        </w:rPr>
        <w:t xml:space="preserve">vgl. „Menschliche Embryonen als Ersatzteillager?“ von der Bundeszentrale für politische Bildung </w:t>
      </w:r>
      <w:r w:rsidRPr="00160825">
        <w:rPr>
          <w:rFonts w:ascii="Arial Narrow" w:hAnsi="Arial Narrow"/>
          <w:color w:val="0070C0"/>
        </w:rPr>
        <w:t>[</w:t>
      </w:r>
      <w:hyperlink r:id="rId48" w:history="1">
        <w:r w:rsidRPr="00160825">
          <w:rPr>
            <w:rStyle w:val="Hyperlink"/>
            <w:rFonts w:ascii="Arial Narrow" w:hAnsi="Arial Narrow"/>
            <w:color w:val="0070C0"/>
          </w:rPr>
          <w:t>pdf</w:t>
        </w:r>
      </w:hyperlink>
      <w:r w:rsidRPr="00160825">
        <w:rPr>
          <w:rFonts w:ascii="Arial Narrow" w:hAnsi="Arial Narrow"/>
          <w:color w:val="0070C0"/>
        </w:rPr>
        <w:t>]</w:t>
      </w:r>
    </w:p>
    <w:p w14:paraId="7A2A5E29" w14:textId="3A9F59A6" w:rsidR="00663F2B" w:rsidRPr="000F1D2E" w:rsidRDefault="000F1D2E" w:rsidP="000F1D2E">
      <w:pPr>
        <w:spacing w:before="280" w:after="120"/>
        <w:rPr>
          <w:b/>
          <w:bCs/>
          <w:sz w:val="28"/>
          <w:szCs w:val="28"/>
        </w:rPr>
      </w:pPr>
      <w:bookmarkStart w:id="28" w:name="GenReg20"/>
      <w:bookmarkEnd w:id="28"/>
      <w:r w:rsidRPr="000F1D2E">
        <w:rPr>
          <w:b/>
          <w:bCs/>
          <w:sz w:val="28"/>
          <w:szCs w:val="28"/>
        </w:rPr>
        <w:t>2.3.</w:t>
      </w:r>
      <w:r w:rsidR="0050083D">
        <w:rPr>
          <w:b/>
          <w:bCs/>
          <w:sz w:val="28"/>
          <w:szCs w:val="28"/>
        </w:rPr>
        <w:t>7</w:t>
      </w:r>
      <w:r w:rsidRPr="000F1D2E">
        <w:rPr>
          <w:b/>
          <w:bCs/>
          <w:sz w:val="28"/>
          <w:szCs w:val="28"/>
        </w:rPr>
        <w:tab/>
        <w:t>Ethische Diskussion</w:t>
      </w:r>
    </w:p>
    <w:p w14:paraId="2EFABEEF" w14:textId="775EC8BC" w:rsidR="00663F2B" w:rsidRDefault="000F1D2E" w:rsidP="00076031">
      <w:pPr>
        <w:jc w:val="both"/>
        <w:rPr>
          <w:i/>
        </w:rPr>
      </w:pPr>
      <w:r>
        <w:rPr>
          <w:i/>
        </w:rPr>
        <w:t>Der ethischen Diskussion über den Einsatz von Stammzellen sollte viel Zeit eingeräumt werden, am besten eine ganze Unterrichtsstunde.</w:t>
      </w:r>
      <w:r w:rsidR="00076031">
        <w:rPr>
          <w:i/>
        </w:rPr>
        <w:t xml:space="preserve"> Voraussetzung dafür sind die entsprechenden bio</w:t>
      </w:r>
      <w:r w:rsidR="00076031">
        <w:rPr>
          <w:i/>
        </w:rPr>
        <w:softHyphen/>
        <w:t xml:space="preserve">logischen Vorkenntnisse. Sachinformation und ethische Diskussion </w:t>
      </w:r>
      <w:r w:rsidR="006D0E12">
        <w:rPr>
          <w:i/>
        </w:rPr>
        <w:t>nebeneinander statt nach</w:t>
      </w:r>
      <w:r w:rsidR="006D0E12">
        <w:rPr>
          <w:i/>
        </w:rPr>
        <w:softHyphen/>
        <w:t>ein</w:t>
      </w:r>
      <w:r w:rsidR="006D0E12">
        <w:rPr>
          <w:i/>
        </w:rPr>
        <w:softHyphen/>
        <w:t>ander</w:t>
      </w:r>
      <w:r w:rsidR="00076031">
        <w:rPr>
          <w:i/>
        </w:rPr>
        <w:t xml:space="preserve"> durchzuführen, halte ich für problematisch.</w:t>
      </w:r>
      <w:r w:rsidR="00C07ED6">
        <w:rPr>
          <w:i/>
        </w:rPr>
        <w:t xml:space="preserve"> Ebenso sollte man sich auf ein Haupt</w:t>
      </w:r>
      <w:r w:rsidR="006D0E12">
        <w:rPr>
          <w:i/>
        </w:rPr>
        <w:softHyphen/>
      </w:r>
      <w:r w:rsidR="00C07ED6">
        <w:rPr>
          <w:i/>
        </w:rPr>
        <w:t xml:space="preserve">thema konzentrieren (wie </w:t>
      </w:r>
      <w:r w:rsidR="006D0E12">
        <w:rPr>
          <w:i/>
        </w:rPr>
        <w:t>im Anschluss</w:t>
      </w:r>
      <w:r w:rsidR="00C07ED6">
        <w:rPr>
          <w:i/>
        </w:rPr>
        <w:t xml:space="preserve"> dargestellt).</w:t>
      </w:r>
      <w:r w:rsidR="00165018">
        <w:rPr>
          <w:i/>
        </w:rPr>
        <w:t xml:space="preserve"> Diese Diskussion muss im Biologie-Unter</w:t>
      </w:r>
      <w:r w:rsidR="006D0E12">
        <w:rPr>
          <w:i/>
        </w:rPr>
        <w:softHyphen/>
      </w:r>
      <w:r w:rsidR="00165018">
        <w:rPr>
          <w:i/>
        </w:rPr>
        <w:t>richt geführt werden, weil Lehrkräfte anderer Fächer die dafür nötige Sachkenntnis in der Regel nicht besitzen.</w:t>
      </w:r>
    </w:p>
    <w:p w14:paraId="0AEE262B" w14:textId="6D3B0527" w:rsidR="00663F2B" w:rsidRDefault="00663F2B" w:rsidP="00057EF5"/>
    <w:p w14:paraId="59293409" w14:textId="400601B6" w:rsidR="00340F1A" w:rsidRPr="00340F1A" w:rsidRDefault="00340F1A" w:rsidP="00340F1A">
      <w:pPr>
        <w:spacing w:after="120"/>
        <w:rPr>
          <w:b/>
          <w:bCs/>
        </w:rPr>
      </w:pPr>
      <w:r w:rsidRPr="00340F1A">
        <w:rPr>
          <w:b/>
          <w:bCs/>
          <w:highlight w:val="yellow"/>
        </w:rPr>
        <w:t>Bewertung:</w:t>
      </w:r>
    </w:p>
    <w:p w14:paraId="285F0CB3" w14:textId="7AF0030B" w:rsidR="00480661" w:rsidRPr="00480661" w:rsidRDefault="00480661" w:rsidP="00057EF5">
      <w:pPr>
        <w:rPr>
          <w:u w:val="single"/>
        </w:rPr>
      </w:pPr>
      <w:r w:rsidRPr="00480661">
        <w:rPr>
          <w:u w:val="single"/>
        </w:rPr>
        <w:t>Gewinnung menschlicher embryonaler Stammzellen:</w:t>
      </w:r>
    </w:p>
    <w:p w14:paraId="0C419897" w14:textId="0ECA65D3" w:rsidR="00663F2B" w:rsidRDefault="00176D5B" w:rsidP="00C07ED6">
      <w:pPr>
        <w:jc w:val="both"/>
      </w:pPr>
      <w:r>
        <w:t>Ein wesentlicher Gesichtspunkt der ethischen Diskussion im Rahmen der Verwendung von menschlichen embryonalen Stammzellen betrifft deren Gewinnung: Bei künstlicher Befruch</w:t>
      </w:r>
      <w:r w:rsidR="00C07ED6">
        <w:softHyphen/>
      </w:r>
      <w:r>
        <w:t>tung (in-vitro-Fertilisation) werden mehrere Eizellen mit Spermienzellen außerhalb des Kör</w:t>
      </w:r>
      <w:r w:rsidR="00C07ED6">
        <w:softHyphen/>
      </w:r>
      <w:r>
        <w:t>pers befruchtet. Nur wenige der daraus entstehenden Keime werden der künftigen Mutter einge</w:t>
      </w:r>
      <w:r w:rsidR="00C07ED6">
        <w:softHyphen/>
      </w:r>
      <w:r>
        <w:t xml:space="preserve">setzt, die </w:t>
      </w:r>
      <w:r w:rsidR="00480661">
        <w:t>überzähligen</w:t>
      </w:r>
      <w:r>
        <w:t xml:space="preserve"> werden </w:t>
      </w:r>
      <w:r w:rsidR="00480661">
        <w:t xml:space="preserve">normalerweise </w:t>
      </w:r>
      <w:r>
        <w:t xml:space="preserve">tiefgefroren. </w:t>
      </w:r>
      <w:r w:rsidR="00480661">
        <w:t>Aus solchen überzähligen Keimen wurden in der Vergangenheit 3-4 Tage nach der Befruchtung aus dem Keimbläschen (Blasto</w:t>
      </w:r>
      <w:r w:rsidR="00C07ED6">
        <w:softHyphen/>
      </w:r>
      <w:r w:rsidR="00480661">
        <w:t xml:space="preserve">zyste) die embryonalen Stammzellen isoliert, </w:t>
      </w:r>
      <w:r w:rsidR="00C07ED6">
        <w:t>wobei</w:t>
      </w:r>
      <w:r w:rsidR="00480661">
        <w:t xml:space="preserve"> der Keim zerstört wurde.</w:t>
      </w:r>
    </w:p>
    <w:p w14:paraId="112465BE" w14:textId="2958E6B4" w:rsidR="00480661" w:rsidRDefault="00480661" w:rsidP="00C07ED6">
      <w:pPr>
        <w:spacing w:before="120"/>
        <w:jc w:val="both"/>
      </w:pPr>
      <w:r>
        <w:t xml:space="preserve">Der zentrale Begriff für eine ethische Bewertung dieses Vorgangs ist die </w:t>
      </w:r>
      <w:r w:rsidRPr="00C07ED6">
        <w:rPr>
          <w:u w:val="single"/>
        </w:rPr>
        <w:t>Würde des Menschen</w:t>
      </w:r>
      <w:r w:rsidR="00C07ED6">
        <w:t>.</w:t>
      </w:r>
      <w:r>
        <w:t xml:space="preserve"> </w:t>
      </w:r>
      <w:r w:rsidR="00C07ED6">
        <w:t>Sie ist durch die „Allgemeine Erklärung der Menschenrechte“ geschützt, die am 10. Dezember 1948 durch die UN-Generalversammlung verkündet wurde. In Deutschland ist die Menschen</w:t>
      </w:r>
      <w:r w:rsidR="00C07ED6">
        <w:softHyphen/>
        <w:t xml:space="preserve">würde </w:t>
      </w:r>
      <w:r>
        <w:t>durch das Grundgesetz geschützt. Auf die Stammzellen-Forschung angewendet, läuft dies auf die Frage hinaus: Besitzt ein 4 Tage alter menschlicher Keim bereits die Menschen</w:t>
      </w:r>
      <w:r w:rsidR="00C07ED6">
        <w:softHyphen/>
      </w:r>
      <w:r>
        <w:t xml:space="preserve">würde oder nicht? Dazu existieren </w:t>
      </w:r>
      <w:r w:rsidR="00797914">
        <w:t>unterschiedliche</w:t>
      </w:r>
      <w:r>
        <w:t xml:space="preserve"> Standpunkte:</w:t>
      </w:r>
    </w:p>
    <w:p w14:paraId="3F8A35E7" w14:textId="520365FE" w:rsidR="00480661" w:rsidRDefault="00480661" w:rsidP="00057EF5"/>
    <w:p w14:paraId="676C9B2F" w14:textId="1DAF233A" w:rsidR="00480661" w:rsidRDefault="00480661" w:rsidP="00C07ED6">
      <w:pPr>
        <w:jc w:val="both"/>
      </w:pPr>
      <w:r>
        <w:t xml:space="preserve">a) </w:t>
      </w:r>
      <w:r w:rsidRPr="00084F08">
        <w:rPr>
          <w:u w:val="single"/>
        </w:rPr>
        <w:t>Gegner der Stammzellforschung</w:t>
      </w:r>
      <w:r>
        <w:t xml:space="preserve"> argumentieren, dass die Zellen, die aus einer befruchteten Eizelle hervorgehen, von Anfang an dem Würdeschutz unterliegen und </w:t>
      </w:r>
      <w:r w:rsidR="00084F08">
        <w:t xml:space="preserve">deshalb eine Zerstörung des Keims zur Gewinnung von Stammzellen nicht zulässig ist. </w:t>
      </w:r>
      <w:r w:rsidR="00C07ED6">
        <w:t>Ihre</w:t>
      </w:r>
      <w:r w:rsidR="00084F08">
        <w:t xml:space="preserve"> Argumentation wird mit dem Akronym SKIP bezeichnet (ein Akronym ist ein Kunstwort aus mehreren Anfangsbuch</w:t>
      </w:r>
      <w:r w:rsidR="00C07ED6">
        <w:softHyphen/>
      </w:r>
      <w:r w:rsidR="00084F08">
        <w:t>staben):</w:t>
      </w:r>
    </w:p>
    <w:p w14:paraId="6DB47435" w14:textId="0EEE4850" w:rsidR="00084F08" w:rsidRDefault="00084F08" w:rsidP="00C07ED6">
      <w:pPr>
        <w:spacing w:before="120"/>
        <w:jc w:val="both"/>
      </w:pPr>
      <w:r>
        <w:t xml:space="preserve">S = </w:t>
      </w:r>
      <w:r w:rsidR="00D95BBD">
        <w:tab/>
      </w:r>
      <w:r>
        <w:t xml:space="preserve">Spezies-Argument: Alle Angehörigen der Spezies (Art) Homo sapiens besitzen den </w:t>
      </w:r>
      <w:r w:rsidR="00C07ED6">
        <w:tab/>
      </w:r>
      <w:r>
        <w:t>Würde</w:t>
      </w:r>
      <w:r w:rsidR="00C07ED6">
        <w:softHyphen/>
      </w:r>
      <w:r>
        <w:t>schutz. Auch Embryonen gehören dieser Spezies an und müssen deshalb ge</w:t>
      </w:r>
      <w:r w:rsidR="00C07ED6">
        <w:softHyphen/>
      </w:r>
      <w:r w:rsidR="00C07ED6">
        <w:tab/>
      </w:r>
      <w:r>
        <w:t>schützt werden.</w:t>
      </w:r>
    </w:p>
    <w:p w14:paraId="27D1C3CD" w14:textId="74C85D2B" w:rsidR="00084F08" w:rsidRDefault="00084F08" w:rsidP="00C07ED6">
      <w:pPr>
        <w:spacing w:before="120"/>
        <w:jc w:val="both"/>
      </w:pPr>
      <w:r>
        <w:t xml:space="preserve">K = </w:t>
      </w:r>
      <w:r w:rsidR="00D95BBD">
        <w:tab/>
      </w:r>
      <w:r>
        <w:t xml:space="preserve">Kontinuitäts-Argument: Die Entwicklung von der Zygote über den Embryo und den </w:t>
      </w:r>
      <w:r w:rsidR="00C07ED6">
        <w:tab/>
      </w:r>
      <w:r>
        <w:t>Fetus zum Säugling usw. verläuft kontinuierlich. Auch alle kleinen Entwicklungs</w:t>
      </w:r>
      <w:r w:rsidR="00C07ED6">
        <w:softHyphen/>
      </w:r>
      <w:r>
        <w:t>schrit</w:t>
      </w:r>
      <w:r w:rsidR="00C07ED6">
        <w:softHyphen/>
      </w:r>
      <w:r w:rsidR="00C07ED6">
        <w:tab/>
      </w:r>
      <w:r>
        <w:t xml:space="preserve">te in den ersten Tagen des Keimes verlaufen kontinuierlich. Kein einziger dieser Schritte </w:t>
      </w:r>
      <w:r w:rsidR="00C07ED6">
        <w:tab/>
      </w:r>
      <w:r>
        <w:t>bildet eine objektive Grenze, ab der der Embryo als schutzbedürftig gelten würde. Des</w:t>
      </w:r>
      <w:r w:rsidR="00C07ED6">
        <w:softHyphen/>
      </w:r>
      <w:r w:rsidR="00C07ED6">
        <w:tab/>
      </w:r>
      <w:r>
        <w:t xml:space="preserve">halb gilt der Schutz von Anfang an. </w:t>
      </w:r>
    </w:p>
    <w:p w14:paraId="2E5CDF40" w14:textId="45AB204C" w:rsidR="00084F08" w:rsidRDefault="00084F08" w:rsidP="00C07ED6">
      <w:pPr>
        <w:spacing w:before="120"/>
        <w:jc w:val="both"/>
      </w:pPr>
      <w:r>
        <w:t xml:space="preserve">I = </w:t>
      </w:r>
      <w:r w:rsidR="00D95BBD">
        <w:tab/>
      </w:r>
      <w:r>
        <w:t xml:space="preserve">Identitäts-Argument: Der Embryo und die Person, die sich aus ihm entwickeln kann, </w:t>
      </w:r>
      <w:r w:rsidR="00C07ED6">
        <w:tab/>
      </w:r>
      <w:r>
        <w:t xml:space="preserve">sind identisch. Wenn die Person Würdeschutz genießt, dann auch der Embryo. </w:t>
      </w:r>
    </w:p>
    <w:p w14:paraId="7136FC94" w14:textId="22304B14" w:rsidR="00084F08" w:rsidRDefault="00084F08" w:rsidP="00C07ED6">
      <w:pPr>
        <w:spacing w:before="120"/>
        <w:jc w:val="both"/>
      </w:pPr>
      <w:r>
        <w:t xml:space="preserve">P = </w:t>
      </w:r>
      <w:r w:rsidR="00D95BBD">
        <w:tab/>
      </w:r>
      <w:r>
        <w:t>Potentialitäts-Argument: Embryonen besitzen Würde, weil sie das Potential (die Mög</w:t>
      </w:r>
      <w:r w:rsidR="00C07ED6">
        <w:softHyphen/>
      </w:r>
      <w:r w:rsidR="00C07ED6">
        <w:tab/>
      </w:r>
      <w:r>
        <w:t>lichkeit) besitzen, sich zu einer Person zu entwickeln.</w:t>
      </w:r>
    </w:p>
    <w:p w14:paraId="7EFE251D" w14:textId="088262B3" w:rsidR="00084F08" w:rsidRDefault="00084F08" w:rsidP="001027EF">
      <w:pPr>
        <w:spacing w:before="120"/>
        <w:jc w:val="both"/>
      </w:pPr>
      <w:r>
        <w:lastRenderedPageBreak/>
        <w:t xml:space="preserve">Dazu passt die ethische Regel: </w:t>
      </w:r>
      <w:r w:rsidR="00D95BBD">
        <w:t>„Behandle andere so, wie du selbst behandelt werden willst.“ bzw. im Speziellen: „Wir würden uns nicht wünschen, abgetrieben worden zu sein. Deshalb soll</w:t>
      </w:r>
      <w:r w:rsidR="001027EF">
        <w:softHyphen/>
      </w:r>
      <w:r w:rsidR="00D95BBD">
        <w:t>ten wir dies auch anderen nicht zufügen.“</w:t>
      </w:r>
    </w:p>
    <w:p w14:paraId="7445AD36" w14:textId="52974A74" w:rsidR="00084F08" w:rsidRPr="00D95BBD" w:rsidRDefault="00D95BBD" w:rsidP="001027EF">
      <w:pPr>
        <w:spacing w:before="120"/>
        <w:jc w:val="both"/>
        <w:rPr>
          <w:i/>
        </w:rPr>
      </w:pPr>
      <w:r>
        <w:rPr>
          <w:i/>
        </w:rPr>
        <w:t>Dies</w:t>
      </w:r>
      <w:r w:rsidR="00C07ED6">
        <w:rPr>
          <w:i/>
        </w:rPr>
        <w:t>e Formulierungen</w:t>
      </w:r>
      <w:r>
        <w:rPr>
          <w:i/>
        </w:rPr>
        <w:t xml:space="preserve"> sind gegenüber dem wikipedia-Artikel „SKIP-Argumentation“ bereits stark vereinfacht. Sie werden </w:t>
      </w:r>
      <w:r w:rsidR="001027EF">
        <w:rPr>
          <w:i/>
        </w:rPr>
        <w:t>die</w:t>
      </w:r>
      <w:r>
        <w:rPr>
          <w:i/>
        </w:rPr>
        <w:t xml:space="preserve"> Schüler trotzdem </w:t>
      </w:r>
      <w:r w:rsidR="001027EF">
        <w:rPr>
          <w:i/>
        </w:rPr>
        <w:t>herausfordern</w:t>
      </w:r>
      <w:r>
        <w:rPr>
          <w:i/>
        </w:rPr>
        <w:t>.</w:t>
      </w:r>
    </w:p>
    <w:p w14:paraId="1EA94A76" w14:textId="47396D5F" w:rsidR="00084F08" w:rsidRDefault="00084F08" w:rsidP="00057EF5"/>
    <w:p w14:paraId="0125A1DE" w14:textId="3679AC3F" w:rsidR="00D95BBD" w:rsidRDefault="00D95BBD" w:rsidP="001027EF">
      <w:pPr>
        <w:jc w:val="both"/>
      </w:pPr>
      <w:r>
        <w:t xml:space="preserve">b) </w:t>
      </w:r>
      <w:r w:rsidRPr="00D95BBD">
        <w:rPr>
          <w:u w:val="single"/>
        </w:rPr>
        <w:t>Befürworter der Stammzellenforschung</w:t>
      </w:r>
      <w:r>
        <w:t xml:space="preserve"> argumentieren dagegen mit dem hohen Wert menschlicher embryonaler Stammzellen für die </w:t>
      </w:r>
      <w:r w:rsidR="001027EF">
        <w:t xml:space="preserve">(künftige) </w:t>
      </w:r>
      <w:r>
        <w:t>Heilung schwerer Krankheiten durch Ersatz defekter oder fehlender Zellen (z. B. Gehirnzellen bei Parkinson-Krankheit, Nerven</w:t>
      </w:r>
      <w:r w:rsidR="001027EF">
        <w:softHyphen/>
      </w:r>
      <w:r>
        <w:t xml:space="preserve">zellen des Rückenmarks bei Querschnittlähmung oder </w:t>
      </w:r>
      <w:r w:rsidR="004A34FF">
        <w:t>Zellen der Bauchspeicheldrüse bei Dia</w:t>
      </w:r>
      <w:r w:rsidR="001027EF">
        <w:softHyphen/>
      </w:r>
      <w:r w:rsidR="004A34FF">
        <w:t>be</w:t>
      </w:r>
      <w:r w:rsidR="001027EF">
        <w:softHyphen/>
      </w:r>
      <w:r w:rsidR="004A34FF">
        <w:t xml:space="preserve">tes). Nachdem ein Schwangerschaftsabbruch in Deutschland innerhalb der ersten 12 Wochen </w:t>
      </w:r>
      <w:r w:rsidR="001027EF">
        <w:t>vom Gesetz her möglich ist</w:t>
      </w:r>
      <w:r w:rsidR="004A34FF">
        <w:t xml:space="preserve">, gilt dies auch für 4 Tage alte Embryonen. Der ethische Nutzen sei höher zu bewerten, auch wenn der medizinische Einsatz noch auf sich warten lässt </w:t>
      </w:r>
      <w:r w:rsidR="001027EF">
        <w:t>(</w:t>
      </w:r>
      <w:r w:rsidR="004A34FF">
        <w:t>entspre</w:t>
      </w:r>
      <w:r w:rsidR="001027EF">
        <w:softHyphen/>
      </w:r>
      <w:r w:rsidR="004A34FF">
        <w:t xml:space="preserve">chende Forschungsergebnisse </w:t>
      </w:r>
      <w:r w:rsidR="001027EF">
        <w:t xml:space="preserve">gibt es </w:t>
      </w:r>
      <w:r w:rsidR="004A34FF">
        <w:t>erst bei Nagetieren (Mäusen)</w:t>
      </w:r>
      <w:r w:rsidR="00340F1A">
        <w:t>,</w:t>
      </w:r>
      <w:r w:rsidR="004A34FF">
        <w:t xml:space="preserve"> nicht</w:t>
      </w:r>
      <w:r w:rsidR="00340F1A">
        <w:t xml:space="preserve"> aber</w:t>
      </w:r>
      <w:r w:rsidR="004A34FF">
        <w:t xml:space="preserve"> bei größeren Säugetieren</w:t>
      </w:r>
      <w:r w:rsidR="001027EF">
        <w:t>)</w:t>
      </w:r>
      <w:r w:rsidR="004A34FF">
        <w:t xml:space="preserve">. </w:t>
      </w:r>
    </w:p>
    <w:p w14:paraId="7D3B4D37" w14:textId="77777777" w:rsidR="00480661" w:rsidRDefault="00480661" w:rsidP="00057EF5"/>
    <w:p w14:paraId="0B52EE39" w14:textId="594E68BC" w:rsidR="004A34FF" w:rsidRDefault="004A34FF" w:rsidP="00340F1A">
      <w:pPr>
        <w:jc w:val="both"/>
      </w:pPr>
      <w:r>
        <w:t xml:space="preserve">Eine Möglichkeit, diesen ethischen Konflikt zu umgehen, </w:t>
      </w:r>
      <w:r w:rsidR="001027EF">
        <w:t>könnte</w:t>
      </w:r>
      <w:r>
        <w:t xml:space="preserve"> darin</w:t>
      </w:r>
      <w:r w:rsidR="001027EF">
        <w:t xml:space="preserve"> bestehen</w:t>
      </w:r>
      <w:r>
        <w:t>, menschliche embryonale Stammzellen aus unbefruchteten Eizellen zu gewinnen, die ohnehin anfallen, wenn Eizellen für künstliche Befruchtung entnommen werden. Durch bestimmte Maßnahmen könnten diese haploiden Zellen</w:t>
      </w:r>
      <w:r w:rsidR="001027EF">
        <w:t xml:space="preserve"> veranlasst werden</w:t>
      </w:r>
      <w:r>
        <w:t xml:space="preserve">, ihren Chromosomen-Bestand zu verdoppeln und sich dann zu teilen. </w:t>
      </w:r>
    </w:p>
    <w:p w14:paraId="49453B93" w14:textId="7A7E8762" w:rsidR="004A34FF" w:rsidRDefault="004A34FF" w:rsidP="00057EF5"/>
    <w:p w14:paraId="4A9CB97D" w14:textId="6280B32F" w:rsidR="00E46EE5" w:rsidRPr="001027EF" w:rsidRDefault="00C07ED6" w:rsidP="001027EF">
      <w:pPr>
        <w:jc w:val="both"/>
        <w:rPr>
          <w:i/>
          <w:iCs/>
        </w:rPr>
      </w:pPr>
      <w:r w:rsidRPr="001027EF">
        <w:rPr>
          <w:i/>
          <w:iCs/>
        </w:rPr>
        <w:t>(</w:t>
      </w:r>
      <w:r w:rsidR="004A34FF" w:rsidRPr="001027EF">
        <w:rPr>
          <w:i/>
          <w:iCs/>
        </w:rPr>
        <w:t>Religiöse Standpunkte werden im wikipedia-Artikel „Stammzelle“ dargestellt.</w:t>
      </w:r>
      <w:r w:rsidR="001027EF" w:rsidRPr="001027EF">
        <w:rPr>
          <w:i/>
          <w:iCs/>
        </w:rPr>
        <w:t xml:space="preserve"> Ich habe sie hier herausgelassen, weil sich die Religionsgemeinschaften ohnehin der SKIP-Argumente bedie</w:t>
      </w:r>
      <w:r w:rsidR="001027EF">
        <w:rPr>
          <w:i/>
          <w:iCs/>
        </w:rPr>
        <w:softHyphen/>
      </w:r>
      <w:r w:rsidR="001027EF" w:rsidRPr="001027EF">
        <w:rPr>
          <w:i/>
          <w:iCs/>
        </w:rPr>
        <w:t>nen und zusätzliche theologische Argumentationen, z. B. über die Seele, den Rahmen sprengen würden.</w:t>
      </w:r>
      <w:r w:rsidRPr="001027EF">
        <w:rPr>
          <w:i/>
          <w:iCs/>
        </w:rPr>
        <w:t>)</w:t>
      </w:r>
    </w:p>
    <w:p w14:paraId="3CEAA964" w14:textId="117125AA" w:rsidR="00045AB1" w:rsidRDefault="00045AB1" w:rsidP="00057EF5"/>
    <w:p w14:paraId="74B618B6" w14:textId="77777777" w:rsidR="000C1477" w:rsidRDefault="00C278EA" w:rsidP="00057EF5">
      <w:r w:rsidRPr="00C278EA">
        <w:rPr>
          <w:u w:val="single"/>
        </w:rPr>
        <w:t>Beispielaufgabe</w:t>
      </w:r>
      <w:r>
        <w:t xml:space="preserve"> </w:t>
      </w:r>
      <w:r w:rsidR="000C1477">
        <w:t xml:space="preserve">zum bioethischen Bewertungsprozess </w:t>
      </w:r>
    </w:p>
    <w:p w14:paraId="55855D2F" w14:textId="2F41F5BC" w:rsidR="00C278EA" w:rsidRDefault="000C1477" w:rsidP="00057EF5">
      <w:r>
        <w:t>zum Thema</w:t>
      </w:r>
      <w:r w:rsidR="00474A9B">
        <w:t xml:space="preserve"> </w:t>
      </w:r>
      <w:r w:rsidR="00C278EA">
        <w:t>„Stammzellen“</w:t>
      </w:r>
      <w:r>
        <w:t>:</w:t>
      </w:r>
      <w:r w:rsidR="00C278EA">
        <w:t xml:space="preserve"> im Mebis-Raum</w:t>
      </w:r>
      <w:r w:rsidR="00474A9B">
        <w:t xml:space="preserve"> </w:t>
      </w:r>
      <w:r w:rsidR="00474A9B" w:rsidRPr="00474A9B">
        <w:rPr>
          <w:i/>
        </w:rPr>
        <w:t>(Man hat mir gesagt, da sei etwas zu finden. Ich selbst habe keinen Mebis-Zugang.)</w:t>
      </w:r>
    </w:p>
    <w:p w14:paraId="72AD21F3" w14:textId="73B8E41F" w:rsidR="00C278EA" w:rsidRDefault="00C278EA" w:rsidP="00057EF5">
      <w:r>
        <w:t>„Wenn die Leber versagt – Lebensrettung durch Stammzellen“</w:t>
      </w:r>
      <w:r w:rsidR="000C1477">
        <w:t xml:space="preserve"> unter dem Link:</w:t>
      </w:r>
    </w:p>
    <w:p w14:paraId="067C27E1" w14:textId="0064E18F" w:rsidR="000C1477" w:rsidRDefault="000C1477" w:rsidP="00057EF5">
      <w:hyperlink r:id="rId49" w:history="1">
        <w:r w:rsidRPr="000C1477">
          <w:rPr>
            <w:rStyle w:val="Hyperlink"/>
          </w:rPr>
          <w:t>https://www.zellux.net/m.php?sid=159</w:t>
        </w:r>
      </w:hyperlink>
    </w:p>
    <w:p w14:paraId="3CBEB769" w14:textId="7B8F0A03" w:rsidR="00045AB1" w:rsidRDefault="00045AB1" w:rsidP="00057EF5"/>
    <w:p w14:paraId="223B2D8A" w14:textId="534EBD02" w:rsidR="00045AB1" w:rsidRDefault="00045AB1" w:rsidP="00057EF5"/>
    <w:p w14:paraId="0EB5CBB6" w14:textId="6F54B5F8" w:rsidR="00045AB1" w:rsidRDefault="00045AB1" w:rsidP="00057EF5"/>
    <w:sectPr w:rsidR="00045AB1" w:rsidSect="00205F82">
      <w:headerReference w:type="default" r:id="rId50"/>
      <w:footerReference w:type="default" r:id="rId51"/>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557BA" w14:textId="77777777" w:rsidR="00135B2F" w:rsidRDefault="00135B2F" w:rsidP="00E312DC">
      <w:r>
        <w:separator/>
      </w:r>
    </w:p>
  </w:endnote>
  <w:endnote w:type="continuationSeparator" w:id="0">
    <w:p w14:paraId="2B501E2D" w14:textId="77777777" w:rsidR="00135B2F" w:rsidRDefault="00135B2F" w:rsidP="00E3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90776"/>
      <w:docPartObj>
        <w:docPartGallery w:val="Page Numbers (Bottom of Page)"/>
        <w:docPartUnique/>
      </w:docPartObj>
    </w:sdtPr>
    <w:sdtContent>
      <w:p w14:paraId="1EC9AEFF" w14:textId="6F2D096E" w:rsidR="00443F25" w:rsidRDefault="00443F25" w:rsidP="00443F25">
        <w:pPr>
          <w:pStyle w:val="Fuzeile"/>
          <w:jc w:val="center"/>
        </w:pPr>
        <w:r>
          <w:fldChar w:fldCharType="begin"/>
        </w:r>
        <w:r>
          <w:instrText>PAGE   \* MERGEFORMAT</w:instrText>
        </w:r>
        <w:r>
          <w:fldChar w:fldCharType="separate"/>
        </w:r>
        <w:r>
          <w:t>2</w:t>
        </w:r>
        <w:r>
          <w:fldChar w:fldCharType="end"/>
        </w:r>
      </w:p>
    </w:sdtContent>
  </w:sdt>
  <w:p w14:paraId="1EBBA248" w14:textId="77777777" w:rsidR="00443F25" w:rsidRDefault="00443F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F096A" w14:textId="77777777" w:rsidR="00135B2F" w:rsidRDefault="00135B2F" w:rsidP="00E312DC">
      <w:r>
        <w:separator/>
      </w:r>
    </w:p>
  </w:footnote>
  <w:footnote w:type="continuationSeparator" w:id="0">
    <w:p w14:paraId="1178F636" w14:textId="77777777" w:rsidR="00135B2F" w:rsidRDefault="00135B2F" w:rsidP="00E3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7A73" w14:textId="013898BB" w:rsidR="00E312DC" w:rsidRDefault="00E312DC" w:rsidP="00E312DC">
    <w:pPr>
      <w:pStyle w:val="Kopfzeile"/>
      <w:jc w:val="center"/>
    </w:pPr>
    <w:r w:rsidRPr="0038108F">
      <w:rPr>
        <w:sz w:val="16"/>
        <w:szCs w:val="16"/>
      </w:rPr>
      <w:t xml:space="preserve">Bio-Nickl | LehrplanPLUS | </w:t>
    </w:r>
    <w:r>
      <w:rPr>
        <w:sz w:val="16"/>
        <w:szCs w:val="16"/>
      </w:rPr>
      <w:t>Jgst. 12</w:t>
    </w:r>
    <w:r w:rsidRPr="0038108F">
      <w:rPr>
        <w:sz w:val="16"/>
        <w:szCs w:val="16"/>
      </w:rPr>
      <w:t xml:space="preserve"> Biologie | </w:t>
    </w:r>
    <w:r>
      <w:rPr>
        <w:sz w:val="16"/>
        <w:szCs w:val="16"/>
      </w:rPr>
      <w:t>Genetik 2: Regulation der Genaktivität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6987"/>
    <w:multiLevelType w:val="multilevel"/>
    <w:tmpl w:val="3E6C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80C76"/>
    <w:multiLevelType w:val="hybridMultilevel"/>
    <w:tmpl w:val="8FCAD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3C1E5E"/>
    <w:multiLevelType w:val="hybridMultilevel"/>
    <w:tmpl w:val="50BA7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D83B15"/>
    <w:multiLevelType w:val="hybridMultilevel"/>
    <w:tmpl w:val="BD7E0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637912"/>
    <w:multiLevelType w:val="hybridMultilevel"/>
    <w:tmpl w:val="EA8A6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347589"/>
    <w:multiLevelType w:val="hybridMultilevel"/>
    <w:tmpl w:val="BF9C79C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7C419C"/>
    <w:multiLevelType w:val="hybridMultilevel"/>
    <w:tmpl w:val="1610E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535083"/>
    <w:multiLevelType w:val="hybridMultilevel"/>
    <w:tmpl w:val="082C0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9C0C3D"/>
    <w:multiLevelType w:val="hybridMultilevel"/>
    <w:tmpl w:val="45EE1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B66ED7"/>
    <w:multiLevelType w:val="hybridMultilevel"/>
    <w:tmpl w:val="F68CE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EE1355"/>
    <w:multiLevelType w:val="multilevel"/>
    <w:tmpl w:val="BA8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BD5418"/>
    <w:multiLevelType w:val="hybridMultilevel"/>
    <w:tmpl w:val="E2D22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777198"/>
    <w:multiLevelType w:val="multilevel"/>
    <w:tmpl w:val="6890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740A6"/>
    <w:multiLevelType w:val="hybridMultilevel"/>
    <w:tmpl w:val="B5D89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B113C2"/>
    <w:multiLevelType w:val="hybridMultilevel"/>
    <w:tmpl w:val="4D008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3508F3"/>
    <w:multiLevelType w:val="hybridMultilevel"/>
    <w:tmpl w:val="F4DEA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BF4E76"/>
    <w:multiLevelType w:val="hybridMultilevel"/>
    <w:tmpl w:val="889AE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4035697">
    <w:abstractNumId w:val="10"/>
  </w:num>
  <w:num w:numId="2" w16cid:durableId="282346929">
    <w:abstractNumId w:val="7"/>
  </w:num>
  <w:num w:numId="3" w16cid:durableId="1672291753">
    <w:abstractNumId w:val="1"/>
  </w:num>
  <w:num w:numId="4" w16cid:durableId="702749100">
    <w:abstractNumId w:val="2"/>
  </w:num>
  <w:num w:numId="5" w16cid:durableId="1980063815">
    <w:abstractNumId w:val="0"/>
  </w:num>
  <w:num w:numId="6" w16cid:durableId="1352105401">
    <w:abstractNumId w:val="13"/>
  </w:num>
  <w:num w:numId="7" w16cid:durableId="472647623">
    <w:abstractNumId w:val="4"/>
  </w:num>
  <w:num w:numId="8" w16cid:durableId="207840271">
    <w:abstractNumId w:val="14"/>
  </w:num>
  <w:num w:numId="9" w16cid:durableId="1595170648">
    <w:abstractNumId w:val="15"/>
  </w:num>
  <w:num w:numId="10" w16cid:durableId="437483788">
    <w:abstractNumId w:val="5"/>
  </w:num>
  <w:num w:numId="11" w16cid:durableId="228275713">
    <w:abstractNumId w:val="16"/>
  </w:num>
  <w:num w:numId="12" w16cid:durableId="1787654046">
    <w:abstractNumId w:val="12"/>
  </w:num>
  <w:num w:numId="13" w16cid:durableId="1629972161">
    <w:abstractNumId w:val="8"/>
  </w:num>
  <w:num w:numId="14" w16cid:durableId="1826580838">
    <w:abstractNumId w:val="9"/>
  </w:num>
  <w:num w:numId="15" w16cid:durableId="2015254128">
    <w:abstractNumId w:val="11"/>
  </w:num>
  <w:num w:numId="16" w16cid:durableId="1996906953">
    <w:abstractNumId w:val="3"/>
  </w:num>
  <w:num w:numId="17" w16cid:durableId="199437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DC"/>
    <w:rsid w:val="0000271D"/>
    <w:rsid w:val="000057EE"/>
    <w:rsid w:val="00006C61"/>
    <w:rsid w:val="00015287"/>
    <w:rsid w:val="00024160"/>
    <w:rsid w:val="00032E41"/>
    <w:rsid w:val="000334C7"/>
    <w:rsid w:val="00045AB1"/>
    <w:rsid w:val="00051F22"/>
    <w:rsid w:val="00054191"/>
    <w:rsid w:val="00057542"/>
    <w:rsid w:val="00057EF5"/>
    <w:rsid w:val="00065FF9"/>
    <w:rsid w:val="00067064"/>
    <w:rsid w:val="00071F73"/>
    <w:rsid w:val="00076031"/>
    <w:rsid w:val="00077D58"/>
    <w:rsid w:val="00082106"/>
    <w:rsid w:val="00084F08"/>
    <w:rsid w:val="00085D02"/>
    <w:rsid w:val="00087FF2"/>
    <w:rsid w:val="000C1477"/>
    <w:rsid w:val="000C7C52"/>
    <w:rsid w:val="000D210F"/>
    <w:rsid w:val="000D4583"/>
    <w:rsid w:val="000E7EBB"/>
    <w:rsid w:val="000F01EC"/>
    <w:rsid w:val="000F1D2E"/>
    <w:rsid w:val="000F2838"/>
    <w:rsid w:val="00100BF4"/>
    <w:rsid w:val="001027EF"/>
    <w:rsid w:val="0010284A"/>
    <w:rsid w:val="00103114"/>
    <w:rsid w:val="00116134"/>
    <w:rsid w:val="00135B2F"/>
    <w:rsid w:val="0014131D"/>
    <w:rsid w:val="0014299A"/>
    <w:rsid w:val="00142F7B"/>
    <w:rsid w:val="00151F47"/>
    <w:rsid w:val="00160825"/>
    <w:rsid w:val="00165018"/>
    <w:rsid w:val="00171B26"/>
    <w:rsid w:val="001735D6"/>
    <w:rsid w:val="00176D5B"/>
    <w:rsid w:val="00177836"/>
    <w:rsid w:val="001807CC"/>
    <w:rsid w:val="001851BC"/>
    <w:rsid w:val="00185235"/>
    <w:rsid w:val="00194120"/>
    <w:rsid w:val="001A0FF5"/>
    <w:rsid w:val="001A126A"/>
    <w:rsid w:val="001A1B56"/>
    <w:rsid w:val="001B60F4"/>
    <w:rsid w:val="001C1052"/>
    <w:rsid w:val="001C262C"/>
    <w:rsid w:val="001C6DAA"/>
    <w:rsid w:val="001D0084"/>
    <w:rsid w:val="001D5F6E"/>
    <w:rsid w:val="001E4583"/>
    <w:rsid w:val="00205F82"/>
    <w:rsid w:val="0021579F"/>
    <w:rsid w:val="00216847"/>
    <w:rsid w:val="00220B52"/>
    <w:rsid w:val="002225BB"/>
    <w:rsid w:val="00222BC6"/>
    <w:rsid w:val="002238D4"/>
    <w:rsid w:val="0023154B"/>
    <w:rsid w:val="0023185B"/>
    <w:rsid w:val="00257E0F"/>
    <w:rsid w:val="00261B8D"/>
    <w:rsid w:val="00261DA8"/>
    <w:rsid w:val="00264204"/>
    <w:rsid w:val="002737E8"/>
    <w:rsid w:val="00273D86"/>
    <w:rsid w:val="00277547"/>
    <w:rsid w:val="002878C8"/>
    <w:rsid w:val="00295A3C"/>
    <w:rsid w:val="002A1947"/>
    <w:rsid w:val="002A758B"/>
    <w:rsid w:val="002B421D"/>
    <w:rsid w:val="002C00C9"/>
    <w:rsid w:val="002C3BDE"/>
    <w:rsid w:val="002C5323"/>
    <w:rsid w:val="002E2D00"/>
    <w:rsid w:val="002F1F28"/>
    <w:rsid w:val="002F203C"/>
    <w:rsid w:val="002F2205"/>
    <w:rsid w:val="002F28C0"/>
    <w:rsid w:val="0030325C"/>
    <w:rsid w:val="00306AE2"/>
    <w:rsid w:val="003233EB"/>
    <w:rsid w:val="0032769F"/>
    <w:rsid w:val="0033122C"/>
    <w:rsid w:val="00333F5C"/>
    <w:rsid w:val="00336D47"/>
    <w:rsid w:val="00340F1A"/>
    <w:rsid w:val="00350914"/>
    <w:rsid w:val="00351C11"/>
    <w:rsid w:val="00352D0B"/>
    <w:rsid w:val="003660F1"/>
    <w:rsid w:val="00366A3F"/>
    <w:rsid w:val="00380FAC"/>
    <w:rsid w:val="00385FC7"/>
    <w:rsid w:val="00396C08"/>
    <w:rsid w:val="003A5E01"/>
    <w:rsid w:val="003A67F0"/>
    <w:rsid w:val="003B0320"/>
    <w:rsid w:val="003B4C85"/>
    <w:rsid w:val="003B63D2"/>
    <w:rsid w:val="003B7F89"/>
    <w:rsid w:val="003D5570"/>
    <w:rsid w:val="003E36E7"/>
    <w:rsid w:val="003E37C2"/>
    <w:rsid w:val="003E5275"/>
    <w:rsid w:val="00413B7E"/>
    <w:rsid w:val="00415127"/>
    <w:rsid w:val="00420366"/>
    <w:rsid w:val="004208E6"/>
    <w:rsid w:val="00431140"/>
    <w:rsid w:val="00433535"/>
    <w:rsid w:val="00442E0F"/>
    <w:rsid w:val="00443F25"/>
    <w:rsid w:val="0044607A"/>
    <w:rsid w:val="004467A0"/>
    <w:rsid w:val="00452105"/>
    <w:rsid w:val="00474A9B"/>
    <w:rsid w:val="00480380"/>
    <w:rsid w:val="00480661"/>
    <w:rsid w:val="004817A0"/>
    <w:rsid w:val="004908E4"/>
    <w:rsid w:val="00491BCE"/>
    <w:rsid w:val="004A1F3F"/>
    <w:rsid w:val="004A34FF"/>
    <w:rsid w:val="004A6062"/>
    <w:rsid w:val="004B59D6"/>
    <w:rsid w:val="004C7F0E"/>
    <w:rsid w:val="004D1A38"/>
    <w:rsid w:val="004D218E"/>
    <w:rsid w:val="004D6634"/>
    <w:rsid w:val="004D67C4"/>
    <w:rsid w:val="0050083D"/>
    <w:rsid w:val="00511598"/>
    <w:rsid w:val="00511C65"/>
    <w:rsid w:val="00515A89"/>
    <w:rsid w:val="0052500E"/>
    <w:rsid w:val="00557B0E"/>
    <w:rsid w:val="005707BE"/>
    <w:rsid w:val="00577E45"/>
    <w:rsid w:val="00580BD0"/>
    <w:rsid w:val="005867B6"/>
    <w:rsid w:val="005978CB"/>
    <w:rsid w:val="005A5740"/>
    <w:rsid w:val="005A73B6"/>
    <w:rsid w:val="005B03E4"/>
    <w:rsid w:val="005B1748"/>
    <w:rsid w:val="005C0897"/>
    <w:rsid w:val="005C1999"/>
    <w:rsid w:val="005C570D"/>
    <w:rsid w:val="005D00A6"/>
    <w:rsid w:val="005D021C"/>
    <w:rsid w:val="005D0AD4"/>
    <w:rsid w:val="005D4077"/>
    <w:rsid w:val="005E1D46"/>
    <w:rsid w:val="005E2342"/>
    <w:rsid w:val="005E2F51"/>
    <w:rsid w:val="005F158D"/>
    <w:rsid w:val="006067F1"/>
    <w:rsid w:val="00613656"/>
    <w:rsid w:val="00621A59"/>
    <w:rsid w:val="0062440A"/>
    <w:rsid w:val="00625DCC"/>
    <w:rsid w:val="00625FA1"/>
    <w:rsid w:val="00632C57"/>
    <w:rsid w:val="006373D2"/>
    <w:rsid w:val="006423A1"/>
    <w:rsid w:val="00662709"/>
    <w:rsid w:val="00663F2B"/>
    <w:rsid w:val="0066427E"/>
    <w:rsid w:val="00672B2D"/>
    <w:rsid w:val="00677AB9"/>
    <w:rsid w:val="00682E60"/>
    <w:rsid w:val="00682F2A"/>
    <w:rsid w:val="006858CA"/>
    <w:rsid w:val="006A2F13"/>
    <w:rsid w:val="006A3FBA"/>
    <w:rsid w:val="006B6C2C"/>
    <w:rsid w:val="006B77F7"/>
    <w:rsid w:val="006C37DF"/>
    <w:rsid w:val="006C7F66"/>
    <w:rsid w:val="006D0E12"/>
    <w:rsid w:val="006D297C"/>
    <w:rsid w:val="006D5EE8"/>
    <w:rsid w:val="006F11C0"/>
    <w:rsid w:val="006F2DE9"/>
    <w:rsid w:val="0070219F"/>
    <w:rsid w:val="00710E4B"/>
    <w:rsid w:val="0071251D"/>
    <w:rsid w:val="00712C72"/>
    <w:rsid w:val="00713C0D"/>
    <w:rsid w:val="007149BD"/>
    <w:rsid w:val="00744E61"/>
    <w:rsid w:val="00745784"/>
    <w:rsid w:val="00745F38"/>
    <w:rsid w:val="00745FBC"/>
    <w:rsid w:val="00746518"/>
    <w:rsid w:val="0076364E"/>
    <w:rsid w:val="00764731"/>
    <w:rsid w:val="00770C40"/>
    <w:rsid w:val="007751DC"/>
    <w:rsid w:val="00784134"/>
    <w:rsid w:val="00797914"/>
    <w:rsid w:val="007B053D"/>
    <w:rsid w:val="007B35DA"/>
    <w:rsid w:val="007C3194"/>
    <w:rsid w:val="007C32B2"/>
    <w:rsid w:val="007C3F7C"/>
    <w:rsid w:val="007C6565"/>
    <w:rsid w:val="007D0A8C"/>
    <w:rsid w:val="007D32B6"/>
    <w:rsid w:val="007D461A"/>
    <w:rsid w:val="007D6F84"/>
    <w:rsid w:val="007E5F4C"/>
    <w:rsid w:val="007F4D77"/>
    <w:rsid w:val="008022B9"/>
    <w:rsid w:val="008023D2"/>
    <w:rsid w:val="0080627A"/>
    <w:rsid w:val="00807790"/>
    <w:rsid w:val="00816C49"/>
    <w:rsid w:val="008170E2"/>
    <w:rsid w:val="00836252"/>
    <w:rsid w:val="0083726E"/>
    <w:rsid w:val="008400C6"/>
    <w:rsid w:val="00847D35"/>
    <w:rsid w:val="0086579C"/>
    <w:rsid w:val="00873B29"/>
    <w:rsid w:val="00873C51"/>
    <w:rsid w:val="00881748"/>
    <w:rsid w:val="008859E2"/>
    <w:rsid w:val="00886207"/>
    <w:rsid w:val="008918FB"/>
    <w:rsid w:val="008935D1"/>
    <w:rsid w:val="00893C0D"/>
    <w:rsid w:val="008A24D2"/>
    <w:rsid w:val="008A465A"/>
    <w:rsid w:val="008A713E"/>
    <w:rsid w:val="008B297C"/>
    <w:rsid w:val="008B4F48"/>
    <w:rsid w:val="008B71FC"/>
    <w:rsid w:val="008B73D2"/>
    <w:rsid w:val="008C0DD6"/>
    <w:rsid w:val="008D72EF"/>
    <w:rsid w:val="008E2E94"/>
    <w:rsid w:val="008E3B8A"/>
    <w:rsid w:val="008E634C"/>
    <w:rsid w:val="008E7B7E"/>
    <w:rsid w:val="008F08DF"/>
    <w:rsid w:val="00901D26"/>
    <w:rsid w:val="00901DEC"/>
    <w:rsid w:val="00912050"/>
    <w:rsid w:val="009134E6"/>
    <w:rsid w:val="0091451B"/>
    <w:rsid w:val="009210B8"/>
    <w:rsid w:val="009217EC"/>
    <w:rsid w:val="0092184B"/>
    <w:rsid w:val="00924C23"/>
    <w:rsid w:val="00927CFE"/>
    <w:rsid w:val="0093073A"/>
    <w:rsid w:val="00951071"/>
    <w:rsid w:val="00954357"/>
    <w:rsid w:val="00962FC4"/>
    <w:rsid w:val="009669AC"/>
    <w:rsid w:val="00971BC0"/>
    <w:rsid w:val="00975443"/>
    <w:rsid w:val="0097569A"/>
    <w:rsid w:val="009770D7"/>
    <w:rsid w:val="00983F49"/>
    <w:rsid w:val="00987069"/>
    <w:rsid w:val="009923F9"/>
    <w:rsid w:val="009A6F84"/>
    <w:rsid w:val="009A72F6"/>
    <w:rsid w:val="009B0E25"/>
    <w:rsid w:val="009B59F5"/>
    <w:rsid w:val="009C1A4F"/>
    <w:rsid w:val="009C1D07"/>
    <w:rsid w:val="009C37D0"/>
    <w:rsid w:val="009C4BFD"/>
    <w:rsid w:val="009D33C8"/>
    <w:rsid w:val="009E5E9B"/>
    <w:rsid w:val="00A02914"/>
    <w:rsid w:val="00A05BA0"/>
    <w:rsid w:val="00A14DED"/>
    <w:rsid w:val="00A15223"/>
    <w:rsid w:val="00A177F9"/>
    <w:rsid w:val="00A226A6"/>
    <w:rsid w:val="00A24E13"/>
    <w:rsid w:val="00A26BB5"/>
    <w:rsid w:val="00A36F88"/>
    <w:rsid w:val="00A374DE"/>
    <w:rsid w:val="00A37B29"/>
    <w:rsid w:val="00A42C86"/>
    <w:rsid w:val="00A44725"/>
    <w:rsid w:val="00A51B18"/>
    <w:rsid w:val="00A535EF"/>
    <w:rsid w:val="00A54C34"/>
    <w:rsid w:val="00A807E1"/>
    <w:rsid w:val="00A94878"/>
    <w:rsid w:val="00A94F4B"/>
    <w:rsid w:val="00AA199B"/>
    <w:rsid w:val="00AB685F"/>
    <w:rsid w:val="00AB6C6D"/>
    <w:rsid w:val="00AC009F"/>
    <w:rsid w:val="00AC0A4B"/>
    <w:rsid w:val="00AC1127"/>
    <w:rsid w:val="00AC25D0"/>
    <w:rsid w:val="00AD70E3"/>
    <w:rsid w:val="00AE19A7"/>
    <w:rsid w:val="00AE53E2"/>
    <w:rsid w:val="00AF3309"/>
    <w:rsid w:val="00AF38C9"/>
    <w:rsid w:val="00AF5D7D"/>
    <w:rsid w:val="00AF7934"/>
    <w:rsid w:val="00B12802"/>
    <w:rsid w:val="00B13FA6"/>
    <w:rsid w:val="00B14CE6"/>
    <w:rsid w:val="00B2039A"/>
    <w:rsid w:val="00B24948"/>
    <w:rsid w:val="00B2780D"/>
    <w:rsid w:val="00B303B9"/>
    <w:rsid w:val="00B33604"/>
    <w:rsid w:val="00B34630"/>
    <w:rsid w:val="00B50F56"/>
    <w:rsid w:val="00B54ED1"/>
    <w:rsid w:val="00B60D2D"/>
    <w:rsid w:val="00B62651"/>
    <w:rsid w:val="00B64BC8"/>
    <w:rsid w:val="00B676A2"/>
    <w:rsid w:val="00B72EF3"/>
    <w:rsid w:val="00BB00F9"/>
    <w:rsid w:val="00BB78A2"/>
    <w:rsid w:val="00BC0401"/>
    <w:rsid w:val="00BC2AEC"/>
    <w:rsid w:val="00BC3449"/>
    <w:rsid w:val="00BC5821"/>
    <w:rsid w:val="00BD2C45"/>
    <w:rsid w:val="00BD60D4"/>
    <w:rsid w:val="00BE2020"/>
    <w:rsid w:val="00BE2A92"/>
    <w:rsid w:val="00BE2F25"/>
    <w:rsid w:val="00BF1456"/>
    <w:rsid w:val="00BF3BCE"/>
    <w:rsid w:val="00C0392E"/>
    <w:rsid w:val="00C06427"/>
    <w:rsid w:val="00C07774"/>
    <w:rsid w:val="00C07ED6"/>
    <w:rsid w:val="00C107E6"/>
    <w:rsid w:val="00C13C53"/>
    <w:rsid w:val="00C1672C"/>
    <w:rsid w:val="00C278EA"/>
    <w:rsid w:val="00C33A7A"/>
    <w:rsid w:val="00C353D4"/>
    <w:rsid w:val="00C4064F"/>
    <w:rsid w:val="00C407B4"/>
    <w:rsid w:val="00C40E1F"/>
    <w:rsid w:val="00C43D6D"/>
    <w:rsid w:val="00C44A62"/>
    <w:rsid w:val="00C47789"/>
    <w:rsid w:val="00C55920"/>
    <w:rsid w:val="00C60BDF"/>
    <w:rsid w:val="00C620C6"/>
    <w:rsid w:val="00C65027"/>
    <w:rsid w:val="00C71870"/>
    <w:rsid w:val="00C7195C"/>
    <w:rsid w:val="00C74BFE"/>
    <w:rsid w:val="00C80EB7"/>
    <w:rsid w:val="00C86907"/>
    <w:rsid w:val="00C878FA"/>
    <w:rsid w:val="00C87AA1"/>
    <w:rsid w:val="00C9181B"/>
    <w:rsid w:val="00C96AF7"/>
    <w:rsid w:val="00C96B85"/>
    <w:rsid w:val="00CA26D2"/>
    <w:rsid w:val="00CA60A0"/>
    <w:rsid w:val="00CA707F"/>
    <w:rsid w:val="00CB25BE"/>
    <w:rsid w:val="00CB72E6"/>
    <w:rsid w:val="00CD2E7A"/>
    <w:rsid w:val="00CD493F"/>
    <w:rsid w:val="00CD6D5A"/>
    <w:rsid w:val="00CE0299"/>
    <w:rsid w:val="00CE20A8"/>
    <w:rsid w:val="00CE468C"/>
    <w:rsid w:val="00CF61C9"/>
    <w:rsid w:val="00CF6F3A"/>
    <w:rsid w:val="00D02A49"/>
    <w:rsid w:val="00D03F0A"/>
    <w:rsid w:val="00D22EE5"/>
    <w:rsid w:val="00D23F4E"/>
    <w:rsid w:val="00D24702"/>
    <w:rsid w:val="00D24A95"/>
    <w:rsid w:val="00D24E02"/>
    <w:rsid w:val="00D2797D"/>
    <w:rsid w:val="00D3233F"/>
    <w:rsid w:val="00D35010"/>
    <w:rsid w:val="00D41B6D"/>
    <w:rsid w:val="00D51249"/>
    <w:rsid w:val="00D53CCF"/>
    <w:rsid w:val="00D55E06"/>
    <w:rsid w:val="00D6642A"/>
    <w:rsid w:val="00D843CF"/>
    <w:rsid w:val="00D86BA2"/>
    <w:rsid w:val="00D93C70"/>
    <w:rsid w:val="00D95BBD"/>
    <w:rsid w:val="00DA4AC1"/>
    <w:rsid w:val="00DC71A0"/>
    <w:rsid w:val="00DD06DB"/>
    <w:rsid w:val="00DD2446"/>
    <w:rsid w:val="00DD78E8"/>
    <w:rsid w:val="00DE17BC"/>
    <w:rsid w:val="00DE1D16"/>
    <w:rsid w:val="00DE2D64"/>
    <w:rsid w:val="00DE58A4"/>
    <w:rsid w:val="00DF01B1"/>
    <w:rsid w:val="00DF53FA"/>
    <w:rsid w:val="00DF60DC"/>
    <w:rsid w:val="00E06F2D"/>
    <w:rsid w:val="00E10153"/>
    <w:rsid w:val="00E174D7"/>
    <w:rsid w:val="00E312DC"/>
    <w:rsid w:val="00E36E08"/>
    <w:rsid w:val="00E40041"/>
    <w:rsid w:val="00E46EE5"/>
    <w:rsid w:val="00E50AA4"/>
    <w:rsid w:val="00E5170A"/>
    <w:rsid w:val="00E53403"/>
    <w:rsid w:val="00E62EE2"/>
    <w:rsid w:val="00E63947"/>
    <w:rsid w:val="00E8262A"/>
    <w:rsid w:val="00E83DF5"/>
    <w:rsid w:val="00E860DD"/>
    <w:rsid w:val="00E94AE7"/>
    <w:rsid w:val="00EA08D2"/>
    <w:rsid w:val="00EA55B0"/>
    <w:rsid w:val="00EC79D9"/>
    <w:rsid w:val="00EC7ADC"/>
    <w:rsid w:val="00ED29A4"/>
    <w:rsid w:val="00ED684C"/>
    <w:rsid w:val="00EE03DE"/>
    <w:rsid w:val="00EE67CE"/>
    <w:rsid w:val="00EF101B"/>
    <w:rsid w:val="00EF1450"/>
    <w:rsid w:val="00EF2B55"/>
    <w:rsid w:val="00EF4BCC"/>
    <w:rsid w:val="00EF4DF4"/>
    <w:rsid w:val="00EF7274"/>
    <w:rsid w:val="00EF76E8"/>
    <w:rsid w:val="00EF7C6C"/>
    <w:rsid w:val="00F01DEF"/>
    <w:rsid w:val="00F02F99"/>
    <w:rsid w:val="00F12E7C"/>
    <w:rsid w:val="00F22DDC"/>
    <w:rsid w:val="00F31D72"/>
    <w:rsid w:val="00F43740"/>
    <w:rsid w:val="00F507B3"/>
    <w:rsid w:val="00F559E1"/>
    <w:rsid w:val="00F635BB"/>
    <w:rsid w:val="00F67861"/>
    <w:rsid w:val="00F765F7"/>
    <w:rsid w:val="00F76E48"/>
    <w:rsid w:val="00FB1A3A"/>
    <w:rsid w:val="00FB3F39"/>
    <w:rsid w:val="00FB416A"/>
    <w:rsid w:val="00FB68FF"/>
    <w:rsid w:val="00FB7329"/>
    <w:rsid w:val="00FD39B8"/>
    <w:rsid w:val="00FE4B5E"/>
    <w:rsid w:val="00FF0B1F"/>
    <w:rsid w:val="00FF7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0F97"/>
  <w15:chartTrackingRefBased/>
  <w15:docId w15:val="{4F40561F-5837-4F85-814F-2E830ABA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12DC"/>
    <w:pPr>
      <w:tabs>
        <w:tab w:val="center" w:pos="4536"/>
        <w:tab w:val="right" w:pos="9072"/>
      </w:tabs>
    </w:pPr>
  </w:style>
  <w:style w:type="character" w:customStyle="1" w:styleId="KopfzeileZchn">
    <w:name w:val="Kopfzeile Zchn"/>
    <w:basedOn w:val="Absatz-Standardschriftart"/>
    <w:link w:val="Kopfzeile"/>
    <w:uiPriority w:val="99"/>
    <w:rsid w:val="00E312DC"/>
  </w:style>
  <w:style w:type="paragraph" w:styleId="Fuzeile">
    <w:name w:val="footer"/>
    <w:basedOn w:val="Standard"/>
    <w:link w:val="FuzeileZchn"/>
    <w:uiPriority w:val="99"/>
    <w:unhideWhenUsed/>
    <w:rsid w:val="00E312DC"/>
    <w:pPr>
      <w:tabs>
        <w:tab w:val="center" w:pos="4536"/>
        <w:tab w:val="right" w:pos="9072"/>
      </w:tabs>
    </w:pPr>
  </w:style>
  <w:style w:type="character" w:customStyle="1" w:styleId="FuzeileZchn">
    <w:name w:val="Fußzeile Zchn"/>
    <w:basedOn w:val="Absatz-Standardschriftart"/>
    <w:link w:val="Fuzeile"/>
    <w:uiPriority w:val="99"/>
    <w:rsid w:val="00E312DC"/>
  </w:style>
  <w:style w:type="table" w:styleId="Tabellenraster">
    <w:name w:val="Table Grid"/>
    <w:basedOn w:val="NormaleTabelle"/>
    <w:uiPriority w:val="39"/>
    <w:rsid w:val="007D0A8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7D0A8C"/>
    <w:rPr>
      <w:i/>
      <w:iCs/>
    </w:rPr>
  </w:style>
  <w:style w:type="paragraph" w:styleId="KeinLeerraum">
    <w:name w:val="No Spacing"/>
    <w:uiPriority w:val="1"/>
    <w:qFormat/>
    <w:rsid w:val="00C07774"/>
    <w:pPr>
      <w:tabs>
        <w:tab w:val="left" w:pos="454"/>
      </w:tabs>
    </w:pPr>
    <w:rPr>
      <w:rFonts w:cstheme="minorBidi"/>
      <w:noProof/>
      <w:szCs w:val="22"/>
    </w:rPr>
  </w:style>
  <w:style w:type="paragraph" w:styleId="StandardWeb">
    <w:name w:val="Normal (Web)"/>
    <w:basedOn w:val="Standard"/>
    <w:uiPriority w:val="99"/>
    <w:semiHidden/>
    <w:unhideWhenUsed/>
    <w:rsid w:val="00EE67CE"/>
    <w:pPr>
      <w:spacing w:before="100" w:beforeAutospacing="1" w:after="100" w:afterAutospacing="1"/>
    </w:pPr>
    <w:rPr>
      <w:rFonts w:eastAsia="Times New Roman"/>
      <w:lang w:eastAsia="de-DE"/>
    </w:rPr>
  </w:style>
  <w:style w:type="character" w:styleId="Hyperlink">
    <w:name w:val="Hyperlink"/>
    <w:basedOn w:val="Absatz-Standardschriftart"/>
    <w:uiPriority w:val="99"/>
    <w:unhideWhenUsed/>
    <w:rsid w:val="00EE67CE"/>
    <w:rPr>
      <w:color w:val="0000FF"/>
      <w:u w:val="single"/>
    </w:rPr>
  </w:style>
  <w:style w:type="character" w:styleId="BesuchterLink">
    <w:name w:val="FollowedHyperlink"/>
    <w:basedOn w:val="Absatz-Standardschriftart"/>
    <w:uiPriority w:val="99"/>
    <w:semiHidden/>
    <w:unhideWhenUsed/>
    <w:rsid w:val="000334C7"/>
    <w:rPr>
      <w:color w:val="954F72" w:themeColor="followedHyperlink"/>
      <w:u w:val="single"/>
    </w:rPr>
  </w:style>
  <w:style w:type="paragraph" w:styleId="Listenabsatz">
    <w:name w:val="List Paragraph"/>
    <w:basedOn w:val="Standard"/>
    <w:uiPriority w:val="34"/>
    <w:qFormat/>
    <w:rsid w:val="00DA4AC1"/>
    <w:pPr>
      <w:ind w:left="720"/>
      <w:contextualSpacing/>
    </w:pPr>
  </w:style>
  <w:style w:type="character" w:styleId="NichtaufgelsteErwhnung">
    <w:name w:val="Unresolved Mention"/>
    <w:basedOn w:val="Absatz-Standardschriftart"/>
    <w:uiPriority w:val="99"/>
    <w:semiHidden/>
    <w:unhideWhenUsed/>
    <w:rsid w:val="001C6DAA"/>
    <w:rPr>
      <w:color w:val="605E5C"/>
      <w:shd w:val="clear" w:color="auto" w:fill="E1DFDD"/>
    </w:rPr>
  </w:style>
  <w:style w:type="character" w:customStyle="1" w:styleId="grek">
    <w:name w:val="grek"/>
    <w:basedOn w:val="Absatz-Standardschriftart"/>
    <w:rsid w:val="00C4064F"/>
  </w:style>
  <w:style w:type="character" w:customStyle="1" w:styleId="latn">
    <w:name w:val="latn"/>
    <w:basedOn w:val="Absatz-Standardschriftart"/>
    <w:rsid w:val="00C4064F"/>
  </w:style>
  <w:style w:type="character" w:customStyle="1" w:styleId="hgkelc">
    <w:name w:val="hgkelc"/>
    <w:basedOn w:val="Absatz-Standardschriftart"/>
    <w:rsid w:val="00AF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54049">
      <w:bodyDiv w:val="1"/>
      <w:marLeft w:val="0"/>
      <w:marRight w:val="0"/>
      <w:marTop w:val="0"/>
      <w:marBottom w:val="0"/>
      <w:divBdr>
        <w:top w:val="none" w:sz="0" w:space="0" w:color="auto"/>
        <w:left w:val="none" w:sz="0" w:space="0" w:color="auto"/>
        <w:bottom w:val="none" w:sz="0" w:space="0" w:color="auto"/>
        <w:right w:val="none" w:sz="0" w:space="0" w:color="auto"/>
      </w:divBdr>
    </w:div>
    <w:div w:id="268123758">
      <w:bodyDiv w:val="1"/>
      <w:marLeft w:val="0"/>
      <w:marRight w:val="0"/>
      <w:marTop w:val="0"/>
      <w:marBottom w:val="0"/>
      <w:divBdr>
        <w:top w:val="none" w:sz="0" w:space="0" w:color="auto"/>
        <w:left w:val="none" w:sz="0" w:space="0" w:color="auto"/>
        <w:bottom w:val="none" w:sz="0" w:space="0" w:color="auto"/>
        <w:right w:val="none" w:sz="0" w:space="0" w:color="auto"/>
      </w:divBdr>
    </w:div>
    <w:div w:id="500320042">
      <w:bodyDiv w:val="1"/>
      <w:marLeft w:val="0"/>
      <w:marRight w:val="0"/>
      <w:marTop w:val="0"/>
      <w:marBottom w:val="0"/>
      <w:divBdr>
        <w:top w:val="none" w:sz="0" w:space="0" w:color="auto"/>
        <w:left w:val="none" w:sz="0" w:space="0" w:color="auto"/>
        <w:bottom w:val="none" w:sz="0" w:space="0" w:color="auto"/>
        <w:right w:val="none" w:sz="0" w:space="0" w:color="auto"/>
      </w:divBdr>
    </w:div>
    <w:div w:id="897129125">
      <w:bodyDiv w:val="1"/>
      <w:marLeft w:val="0"/>
      <w:marRight w:val="0"/>
      <w:marTop w:val="0"/>
      <w:marBottom w:val="0"/>
      <w:divBdr>
        <w:top w:val="none" w:sz="0" w:space="0" w:color="auto"/>
        <w:left w:val="none" w:sz="0" w:space="0" w:color="auto"/>
        <w:bottom w:val="none" w:sz="0" w:space="0" w:color="auto"/>
        <w:right w:val="none" w:sz="0" w:space="0" w:color="auto"/>
      </w:divBdr>
    </w:div>
    <w:div w:id="1369794109">
      <w:bodyDiv w:val="1"/>
      <w:marLeft w:val="0"/>
      <w:marRight w:val="0"/>
      <w:marTop w:val="0"/>
      <w:marBottom w:val="0"/>
      <w:divBdr>
        <w:top w:val="none" w:sz="0" w:space="0" w:color="auto"/>
        <w:left w:val="none" w:sz="0" w:space="0" w:color="auto"/>
        <w:bottom w:val="none" w:sz="0" w:space="0" w:color="auto"/>
        <w:right w:val="none" w:sz="0" w:space="0" w:color="auto"/>
      </w:divBdr>
    </w:div>
    <w:div w:id="1542471708">
      <w:bodyDiv w:val="1"/>
      <w:marLeft w:val="0"/>
      <w:marRight w:val="0"/>
      <w:marTop w:val="0"/>
      <w:marBottom w:val="0"/>
      <w:divBdr>
        <w:top w:val="none" w:sz="0" w:space="0" w:color="auto"/>
        <w:left w:val="none" w:sz="0" w:space="0" w:color="auto"/>
        <w:bottom w:val="none" w:sz="0" w:space="0" w:color="auto"/>
        <w:right w:val="none" w:sz="0" w:space="0" w:color="auto"/>
      </w:divBdr>
    </w:div>
    <w:div w:id="20494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nickl.de/wordpress/wp-content/uploads/2020/02/Ikon-submikroskopisch.png" TargetMode="External"/><Relationship Id="rId18" Type="http://schemas.openxmlformats.org/officeDocument/2006/relationships/hyperlink" Target="https://www.bio-nickl.de/wordpress/wp-content/uploads/2023/11/MolGenLP16_DNA_Funktion.pdf" TargetMode="External"/><Relationship Id="rId26" Type="http://schemas.openxmlformats.org/officeDocument/2006/relationships/hyperlink" Target="https://www.bio-nickl.de/wordpress/wp-content/uploads/2024/03/MolGenLP17aN_Regulation.jpg" TargetMode="External"/><Relationship Id="rId39" Type="http://schemas.openxmlformats.org/officeDocument/2006/relationships/image" Target="media/image4.png"/><Relationship Id="rId21" Type="http://schemas.openxmlformats.org/officeDocument/2006/relationships/hyperlink" Target="https://www.bio-nickl.de/wordpress/wp-content/uploads/2023/11/MolGenLP16_DNA_Funktion.docx" TargetMode="External"/><Relationship Id="rId34" Type="http://schemas.openxmlformats.org/officeDocument/2006/relationships/hyperlink" Target="https://www.bio-nickl.de/wordpress/wp-content/uploads/2023/11/MolGenLP18a_CG-und-mCG-Paarung.jpg" TargetMode="External"/><Relationship Id="rId42" Type="http://schemas.openxmlformats.org/officeDocument/2006/relationships/hyperlink" Target="https://www.bio-nickl.de/wordpress/wp-content/uploads/2023/11/MolGenLP22_RNA-Interferenz.jpg" TargetMode="External"/><Relationship Id="rId47" Type="http://schemas.openxmlformats.org/officeDocument/2006/relationships/hyperlink" Target="https://www.bio-nickl.de/wordpress/wp-content/uploads/2024/03/MolGenLP25a_Lys_Acet.docx" TargetMode="External"/><Relationship Id="rId50" Type="http://schemas.openxmlformats.org/officeDocument/2006/relationships/header" Target="header1.xml"/><Relationship Id="rId7" Type="http://schemas.openxmlformats.org/officeDocument/2006/relationships/hyperlink" Target="https://www.bio-nickl.de/wordpress/wp-content/uploads/2024/04/DM_LP_12_Allgemein_N2.docx" TargetMode="External"/><Relationship Id="rId2" Type="http://schemas.openxmlformats.org/officeDocument/2006/relationships/styles" Target="styles.xml"/><Relationship Id="rId16" Type="http://schemas.openxmlformats.org/officeDocument/2006/relationships/hyperlink" Target="https://www.youtube.com/watch?v=BYnuLtoxRbM" TargetMode="External"/><Relationship Id="rId29" Type="http://schemas.openxmlformats.org/officeDocument/2006/relationships/hyperlink" Target="https://www.bio-nickl.de/wordpress/wp-content/uploads/2023/11/MolGenLP18_Epigenetik.docx" TargetMode="External"/><Relationship Id="rId11" Type="http://schemas.openxmlformats.org/officeDocument/2006/relationships/hyperlink" Target="https://www.bio-nickl.de/wordpress/wp-content/uploads/2020/02/Ikon-makroskopisch.png" TargetMode="External"/><Relationship Id="rId24" Type="http://schemas.openxmlformats.org/officeDocument/2006/relationships/hyperlink" Target="https://www.bio-nickl.de/wordpress/wp-content/uploads/2024/03/MolGenLP17N_Regulation.docx" TargetMode="External"/><Relationship Id="rId32" Type="http://schemas.openxmlformats.org/officeDocument/2006/relationships/hyperlink" Target="https://www.bio-nickl.de/wordpress/wp-content/uploads/2023/11/MolGenLP18_Epigenetik.pdf" TargetMode="External"/><Relationship Id="rId37" Type="http://schemas.openxmlformats.org/officeDocument/2006/relationships/hyperlink" Target="https://www.youtube.com/watch?v=hOlH4wf7jYI" TargetMode="External"/><Relationship Id="rId40" Type="http://schemas.openxmlformats.org/officeDocument/2006/relationships/hyperlink" Target="https://www.bio-nickl.de/wordpress/wp-content/uploads/2023/11/MolGenLP22_RNA-Interferenz.docx" TargetMode="External"/><Relationship Id="rId45" Type="http://schemas.openxmlformats.org/officeDocument/2006/relationships/image" Target="media/image5.jpe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bio-nickl.de/wordpress/wp-content/uploads/2023/10/MolGenLP01_Ebenen.pdf" TargetMode="External"/><Relationship Id="rId19" Type="http://schemas.openxmlformats.org/officeDocument/2006/relationships/image" Target="media/image1.jpeg"/><Relationship Id="rId31" Type="http://schemas.openxmlformats.org/officeDocument/2006/relationships/hyperlink" Target="https://www.bio-nickl.de/wordpress/wp-content/uploads/2023/11/MolGenLP18_Epigenetik.docx" TargetMode="External"/><Relationship Id="rId44" Type="http://schemas.openxmlformats.org/officeDocument/2006/relationships/hyperlink" Target="https://www.bio-nickl.de/wordpress/wp-content/uploads/2023/11/MolGenLP24_Lysin.jp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o-nickl.de/wordpress/wp-content/uploads/2023/10/MolGenLP01_Ebenen.docx" TargetMode="External"/><Relationship Id="rId14" Type="http://schemas.openxmlformats.org/officeDocument/2006/relationships/hyperlink" Target="https://studyflix.de/biologie/genregulation-2647" TargetMode="External"/><Relationship Id="rId22" Type="http://schemas.openxmlformats.org/officeDocument/2006/relationships/hyperlink" Target="https://www.bio-nickl.de/wordpress/wp-content/uploads/2023/11/MolGenLP16_DNA_Funktion.pdf" TargetMode="External"/><Relationship Id="rId27" Type="http://schemas.openxmlformats.org/officeDocument/2006/relationships/hyperlink" Target="https://studyflix.de/biologie/methylierung-2554" TargetMode="External"/><Relationship Id="rId30" Type="http://schemas.openxmlformats.org/officeDocument/2006/relationships/hyperlink" Target="https://www.bio-nickl.de/wordpress/wp-content/uploads/2023/11/MolGenLP18_Epigenetik.pdf" TargetMode="External"/><Relationship Id="rId35" Type="http://schemas.openxmlformats.org/officeDocument/2006/relationships/hyperlink" Target="https://www.bio-nickl.de/wordpress/wp-content/uploads/2023/11/MolGenLP18_Epigenetik.docx" TargetMode="External"/><Relationship Id="rId43" Type="http://schemas.openxmlformats.org/officeDocument/2006/relationships/hyperlink" Target="https://www.bio-nickl.de/wordpress/wp-content/uploads/2023/11/MolGenLP23-Acetyl-CoA.jpg" TargetMode="External"/><Relationship Id="rId48" Type="http://schemas.openxmlformats.org/officeDocument/2006/relationships/hyperlink" Target="https://www.bpb.de/shop/materialien/themenblaetter/36866/menschliche-embryonen-als-ersatzteillager/" TargetMode="External"/><Relationship Id="rId8" Type="http://schemas.openxmlformats.org/officeDocument/2006/relationships/hyperlink" Target="https://www.bio-nickl.de/wordpress/wp-content/uploads/2024/04/DM_LP_12_Allgemein_N2.pdf"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bio-nickl.de/wordpress/wp-content/uploads/2020/02/Ikon-mikroskopisch.png" TargetMode="External"/><Relationship Id="rId17" Type="http://schemas.openxmlformats.org/officeDocument/2006/relationships/hyperlink" Target="https://www.bio-nickl.de/wordpress/wp-content/uploads/2023/11/MolGenLP16_DNA_Funktion.docx" TargetMode="External"/><Relationship Id="rId25" Type="http://schemas.openxmlformats.org/officeDocument/2006/relationships/hyperlink" Target="https://www.bio-nickl.de/wordpress/wp-content/uploads/2024/03/MolGenLP17N_Regulation.pdf" TargetMode="External"/><Relationship Id="rId33" Type="http://schemas.openxmlformats.org/officeDocument/2006/relationships/image" Target="media/image3.jpeg"/><Relationship Id="rId38" Type="http://schemas.openxmlformats.org/officeDocument/2006/relationships/hyperlink" Target="https://studyflix.de/biologie/rna-interferenz-2557" TargetMode="External"/><Relationship Id="rId46" Type="http://schemas.openxmlformats.org/officeDocument/2006/relationships/hyperlink" Target="https://www.bio-nickl.de/wordpress/wp-content/uploads/2024/03/MolGenLP25_Lysin_Acetylg.jpg" TargetMode="External"/><Relationship Id="rId20" Type="http://schemas.openxmlformats.org/officeDocument/2006/relationships/hyperlink" Target="https://studyflix.de/biologie/transkriptionsfaktoren-2563" TargetMode="External"/><Relationship Id="rId41" Type="http://schemas.openxmlformats.org/officeDocument/2006/relationships/hyperlink" Target="https://www.bio-nickl.de/wordpress/wp-content/uploads/2023/11/MolGenLP22_RNA-Interferenz.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udyflix.de/biologie/genexpression-2646" TargetMode="External"/><Relationship Id="rId23" Type="http://schemas.openxmlformats.org/officeDocument/2006/relationships/image" Target="media/image2.jpeg"/><Relationship Id="rId28" Type="http://schemas.openxmlformats.org/officeDocument/2006/relationships/hyperlink" Target="https://studyflix.de/biologie/epigenetik-2666" TargetMode="External"/><Relationship Id="rId36" Type="http://schemas.openxmlformats.org/officeDocument/2006/relationships/hyperlink" Target="https://www.bio-nickl.de/wordpress/wp-content/uploads/2023/11/MolGenLP18_Epigenetik.pdf" TargetMode="External"/><Relationship Id="rId49" Type="http://schemas.openxmlformats.org/officeDocument/2006/relationships/hyperlink" Target="https://www.zellux.net/m.php?sid=15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11025</Words>
  <Characters>69459</Characters>
  <Application>Microsoft Office Word</Application>
  <DocSecurity>0</DocSecurity>
  <Lines>578</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cp:lastPrinted>2024-10-11T15:08:00Z</cp:lastPrinted>
  <dcterms:created xsi:type="dcterms:W3CDTF">2024-10-30T10:01:00Z</dcterms:created>
  <dcterms:modified xsi:type="dcterms:W3CDTF">2024-10-30T10:07:00Z</dcterms:modified>
</cp:coreProperties>
</file>